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AE4" w:rsidRDefault="003D1AE4" w:rsidP="003D1AE4">
      <w:pPr>
        <w:spacing w:line="6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附1</w:t>
      </w:r>
    </w:p>
    <w:p w:rsidR="003D1AE4" w:rsidRDefault="003D1AE4" w:rsidP="003D1AE4">
      <w:pPr>
        <w:spacing w:line="6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3D1AE4" w:rsidRDefault="003D1AE4" w:rsidP="003D1AE4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2021年民政政策理论研究选题</w:t>
      </w:r>
      <w:bookmarkEnd w:id="0"/>
    </w:p>
    <w:p w:rsidR="003D1AE4" w:rsidRDefault="003D1AE4" w:rsidP="003D1AE4">
      <w:pP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</w:pPr>
    </w:p>
    <w:p w:rsidR="003D1AE4" w:rsidRDefault="003D1AE4" w:rsidP="003D1AE4">
      <w:pPr>
        <w:pStyle w:val="1"/>
        <w:tabs>
          <w:tab w:val="left" w:pos="840"/>
          <w:tab w:val="left" w:pos="1050"/>
          <w:tab w:val="right" w:leader="dot" w:pos="8306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1.全面建设社会主义现代化国家新征程中民政事业发展战略研究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2.民政事业发展不平衡不充分问题研究</w:t>
      </w:r>
    </w:p>
    <w:p w:rsidR="003D1AE4" w:rsidRDefault="003D1AE4" w:rsidP="003D1AE4">
      <w:pPr>
        <w:pStyle w:val="1"/>
        <w:tabs>
          <w:tab w:val="left" w:pos="840"/>
          <w:tab w:val="left" w:pos="1050"/>
          <w:tab w:val="right" w:leader="dot" w:pos="8306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3.“十四五”期间深化民政领域“放管服”改革研究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4.新时代民政法治体系建设研究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5.全面建成小康社会背景下民政兜底保障研究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6.民政在解决相对贫困问题中的作用研究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7.社会救助高质量发展指标体系建设研究  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jc w:val="lef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8.新时代中国社会福利制度研究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9.国外儿童收养制度建设借鉴研究</w:t>
      </w:r>
    </w:p>
    <w:p w:rsidR="003D1AE4" w:rsidRDefault="003D1AE4" w:rsidP="003D1AE4">
      <w:pPr>
        <w:tabs>
          <w:tab w:val="left" w:pos="840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10.国外儿童福利社区和家庭支撑体系研究</w:t>
      </w:r>
    </w:p>
    <w:p w:rsidR="003D1AE4" w:rsidRDefault="003D1AE4" w:rsidP="003D1AE4">
      <w:pPr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11.我国慈善事业在第三次分配中的作用研究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12.乡村振兴战略背景下农村社会工作人才队伍建设研究  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13.新时代加强社会组织党的建设研究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14.中国基层社会治理制度历史演变研究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15.乡村振兴战略背景下农村社区治理创新研究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16.社区党建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引领多元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共治机制研究</w:t>
      </w:r>
    </w:p>
    <w:p w:rsidR="003D1AE4" w:rsidRDefault="003D1AE4" w:rsidP="003D1AE4">
      <w:pPr>
        <w:tabs>
          <w:tab w:val="left" w:pos="1050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17.城乡社区服务体系建设研究</w:t>
      </w:r>
    </w:p>
    <w:p w:rsidR="003D1AE4" w:rsidRDefault="003D1AE4" w:rsidP="003D1AE4">
      <w:pPr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lastRenderedPageBreak/>
        <w:t xml:space="preserve">    18.“智慧社区”建设研究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19.建立与国家发展战略相适应的行政区划体系研究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20.城乡养老服务体系建设研究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21.老年人长期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照护保障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制度研究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22.大数据背景下地名公共服务体系建设研究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23.新时代中国殡葬文化建设研究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24.志愿服务可持续发展研究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25.民政部门加强政治机关建设研究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26.新时代民政治理体系与治理能力现代化研究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27.常态化疫情防控背景下民政应急管理体系建设研究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28.新时代民政事业科技支撑研究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ind w:firstLineChars="116" w:firstLine="371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29.加强基层民政服务能力建设研究</w:t>
      </w:r>
    </w:p>
    <w:p w:rsidR="003D1AE4" w:rsidRDefault="003D1AE4" w:rsidP="003D1AE4">
      <w:pPr>
        <w:pStyle w:val="1"/>
        <w:tabs>
          <w:tab w:val="right" w:leader="dot" w:pos="8306"/>
        </w:tabs>
        <w:spacing w:line="600" w:lineRule="exact"/>
        <w:ind w:firstLineChars="116" w:firstLine="373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32"/>
          <w:szCs w:val="32"/>
        </w:rPr>
        <w:t xml:space="preserve"> </w:t>
      </w:r>
    </w:p>
    <w:p w:rsidR="003D1AE4" w:rsidRDefault="003D1AE4" w:rsidP="003D1AE4">
      <w:pPr>
        <w:spacing w:line="600" w:lineRule="exact"/>
        <w:rPr>
          <w:color w:val="000000"/>
        </w:rPr>
      </w:pPr>
    </w:p>
    <w:p w:rsidR="003D1AE4" w:rsidRDefault="003D1AE4" w:rsidP="003D1AE4">
      <w:pPr>
        <w:rPr>
          <w:color w:val="000000"/>
          <w:sz w:val="30"/>
          <w:szCs w:val="30"/>
        </w:rPr>
      </w:pPr>
    </w:p>
    <w:p w:rsidR="003D1AE4" w:rsidRDefault="003D1AE4" w:rsidP="003D1AE4">
      <w:pPr>
        <w:rPr>
          <w:color w:val="000000"/>
          <w:sz w:val="30"/>
          <w:szCs w:val="30"/>
        </w:rPr>
      </w:pPr>
    </w:p>
    <w:p w:rsidR="003D1AE4" w:rsidRDefault="003D1AE4" w:rsidP="003D1AE4">
      <w:pPr>
        <w:rPr>
          <w:color w:val="000000"/>
        </w:rPr>
      </w:pPr>
    </w:p>
    <w:p w:rsidR="003D1AE4" w:rsidRDefault="003D1AE4" w:rsidP="003D1AE4">
      <w:pPr>
        <w:rPr>
          <w:color w:val="000000"/>
        </w:rPr>
      </w:pPr>
    </w:p>
    <w:p w:rsidR="003D1AE4" w:rsidRDefault="003D1AE4" w:rsidP="003D1AE4">
      <w:pPr>
        <w:rPr>
          <w:color w:val="000000"/>
        </w:rPr>
      </w:pPr>
    </w:p>
    <w:p w:rsidR="003D1AE4" w:rsidRDefault="003D1AE4" w:rsidP="003D1AE4">
      <w:pPr>
        <w:rPr>
          <w:color w:val="000000"/>
        </w:rPr>
      </w:pPr>
    </w:p>
    <w:p w:rsidR="003D1AE4" w:rsidRDefault="003D1AE4" w:rsidP="003D1AE4">
      <w:pPr>
        <w:rPr>
          <w:color w:val="000000"/>
        </w:rPr>
      </w:pPr>
    </w:p>
    <w:p w:rsidR="003D1AE4" w:rsidRDefault="003D1AE4" w:rsidP="003D1AE4">
      <w:pPr>
        <w:rPr>
          <w:color w:val="000000"/>
        </w:rPr>
      </w:pPr>
    </w:p>
    <w:p w:rsidR="003D1AE4" w:rsidRDefault="003D1AE4" w:rsidP="003D1AE4">
      <w:pPr>
        <w:rPr>
          <w:color w:val="000000"/>
        </w:rPr>
      </w:pPr>
    </w:p>
    <w:p w:rsidR="003D1AE4" w:rsidRDefault="003D1AE4" w:rsidP="003D1AE4">
      <w:pPr>
        <w:rPr>
          <w:color w:val="000000"/>
        </w:rPr>
      </w:pPr>
    </w:p>
    <w:p w:rsidR="003D1AE4" w:rsidRDefault="003D1AE4" w:rsidP="003D1AE4">
      <w:pPr>
        <w:rPr>
          <w:color w:val="000000"/>
        </w:rPr>
      </w:pPr>
    </w:p>
    <w:p w:rsidR="005F5B36" w:rsidRPr="003D1AE4" w:rsidRDefault="005F5B36"/>
    <w:sectPr w:rsidR="005F5B36" w:rsidRPr="003D1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E4"/>
    <w:rsid w:val="003D1AE4"/>
    <w:rsid w:val="005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70AFC-D36F-4C64-9A5A-E11B2AD2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AE4"/>
    <w:pPr>
      <w:widowControl w:val="0"/>
      <w:jc w:val="both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rsid w:val="003D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周琼</dc:creator>
  <cp:keywords/>
  <dc:description/>
  <cp:lastModifiedBy>周琼</cp:lastModifiedBy>
  <cp:revision>1</cp:revision>
  <dcterms:created xsi:type="dcterms:W3CDTF">2020-09-29T06:23:00Z</dcterms:created>
  <dcterms:modified xsi:type="dcterms:W3CDTF">2020-09-29T06:24:00Z</dcterms:modified>
</cp:coreProperties>
</file>