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DF607" w14:textId="77777777" w:rsidR="0026443C" w:rsidRPr="0026443C" w:rsidRDefault="0026443C" w:rsidP="0026443C">
      <w:pPr>
        <w:widowControl/>
        <w:ind w:firstLine="360"/>
        <w:jc w:val="left"/>
        <w:rPr>
          <w:rFonts w:ascii="SimHei" w:eastAsia="SimHei" w:hAnsi="SimHei" w:cs="Times New Roman"/>
          <w:color w:val="333333"/>
          <w:kern w:val="0"/>
          <w:sz w:val="30"/>
          <w:szCs w:val="30"/>
        </w:rPr>
      </w:pPr>
      <w:r w:rsidRPr="0026443C">
        <w:rPr>
          <w:rFonts w:ascii="SimHei" w:eastAsia="SimHei" w:hAnsi="SimHei" w:cs="Times New Roman" w:hint="eastAsia"/>
          <w:color w:val="333333"/>
          <w:kern w:val="0"/>
          <w:sz w:val="30"/>
          <w:szCs w:val="30"/>
        </w:rPr>
        <w:t>附件1</w:t>
      </w:r>
    </w:p>
    <w:p w14:paraId="27745EFC" w14:textId="77777777" w:rsidR="0026443C" w:rsidRPr="00077E59" w:rsidRDefault="0026443C" w:rsidP="0026443C">
      <w:pPr>
        <w:widowControl/>
        <w:spacing w:line="360" w:lineRule="auto"/>
        <w:ind w:firstLine="357"/>
        <w:jc w:val="center"/>
        <w:rPr>
          <w:rFonts w:ascii="FangSong" w:eastAsia="FangSong" w:hAnsi="FangSong" w:cs="Times New Roman"/>
          <w:b/>
          <w:color w:val="333333"/>
          <w:kern w:val="0"/>
          <w:sz w:val="36"/>
          <w:szCs w:val="30"/>
        </w:rPr>
      </w:pPr>
      <w:r w:rsidRPr="00077E59">
        <w:rPr>
          <w:rFonts w:ascii="FangSong" w:eastAsia="FangSong" w:hAnsi="FangSong" w:cs="Times New Roman" w:hint="eastAsia"/>
          <w:b/>
          <w:color w:val="333333"/>
          <w:kern w:val="0"/>
          <w:sz w:val="36"/>
          <w:szCs w:val="30"/>
        </w:rPr>
        <w:t>2023年度江苏省社科应用研究精品工程</w:t>
      </w:r>
    </w:p>
    <w:p w14:paraId="366CA75D" w14:textId="03F06109" w:rsidR="0026443C" w:rsidRPr="00077E59" w:rsidRDefault="00B4015D" w:rsidP="0026443C">
      <w:pPr>
        <w:widowControl/>
        <w:spacing w:line="360" w:lineRule="auto"/>
        <w:ind w:firstLine="357"/>
        <w:jc w:val="center"/>
        <w:rPr>
          <w:rFonts w:ascii="FangSong" w:eastAsia="FangSong" w:hAnsi="FangSong" w:cs="Times New Roman"/>
          <w:b/>
          <w:color w:val="333333"/>
          <w:kern w:val="0"/>
          <w:sz w:val="36"/>
          <w:szCs w:val="30"/>
        </w:rPr>
      </w:pPr>
      <w:r w:rsidRPr="00077E59">
        <w:rPr>
          <w:rFonts w:ascii="FangSong" w:eastAsia="FangSong" w:hAnsi="FangSong" w:cs="Times New Roman"/>
          <w:b/>
          <w:color w:val="333333"/>
          <w:kern w:val="0"/>
          <w:sz w:val="36"/>
          <w:szCs w:val="30"/>
        </w:rPr>
        <w:t>高质量发展综合考核</w:t>
      </w:r>
      <w:r w:rsidR="0026443C" w:rsidRPr="00077E59">
        <w:rPr>
          <w:rFonts w:ascii="FangSong" w:eastAsia="FangSong" w:hAnsi="FangSong" w:cs="Times New Roman" w:hint="eastAsia"/>
          <w:b/>
          <w:color w:val="333333"/>
          <w:kern w:val="0"/>
          <w:sz w:val="36"/>
          <w:szCs w:val="30"/>
        </w:rPr>
        <w:t>专项课题指南</w:t>
      </w:r>
    </w:p>
    <w:p w14:paraId="5281639A" w14:textId="77777777" w:rsidR="00077E59" w:rsidRDefault="00077E59" w:rsidP="00077E59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b/>
          <w:color w:val="333333"/>
          <w:kern w:val="0"/>
          <w:sz w:val="30"/>
          <w:szCs w:val="30"/>
        </w:rPr>
      </w:pPr>
    </w:p>
    <w:p w14:paraId="734D4B38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1．以考核引导树立和践行正确政绩观研究</w:t>
      </w:r>
    </w:p>
    <w:p w14:paraId="774B8951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2．改进完善干部考核评价体系研究</w:t>
      </w:r>
    </w:p>
    <w:p w14:paraId="27DFF0DF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3．高质量发展绩效评价考核监测预警机制研究</w:t>
      </w:r>
    </w:p>
    <w:p w14:paraId="55286C02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4．优化各领域减分项指标设置研究</w:t>
      </w:r>
    </w:p>
    <w:p w14:paraId="0AC47022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5．精准设置指标提升党建考核效能研究</w:t>
      </w:r>
    </w:p>
    <w:p w14:paraId="2D0E6EF1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6．以考核推动创建一流省属企业研究</w:t>
      </w:r>
    </w:p>
    <w:p w14:paraId="1DC2DBEF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7．提升省属高校现场考核科学化水平研究</w:t>
      </w:r>
    </w:p>
    <w:p w14:paraId="577C2522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8．行业性事业单位考核评价研究</w:t>
      </w:r>
    </w:p>
    <w:p w14:paraId="50A963DD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9．提升经济开发区、高新区、功能园区考核科学性研究</w:t>
      </w:r>
    </w:p>
    <w:p w14:paraId="0D68FF50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10．优化营商环境评价研究</w:t>
      </w:r>
    </w:p>
    <w:p w14:paraId="1017545E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11．构建考核评价综合分析研判机制研究</w:t>
      </w:r>
    </w:p>
    <w:p w14:paraId="6A0C4561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12．提升考核数字化应用水平研</w:t>
      </w:r>
      <w:bookmarkStart w:id="0" w:name="_GoBack"/>
      <w:bookmarkEnd w:id="0"/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究</w:t>
      </w:r>
    </w:p>
    <w:p w14:paraId="73CE9305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13．建立干部业绩正负面清单评价机制研究</w:t>
      </w:r>
    </w:p>
    <w:p w14:paraId="56EB1F86" w14:textId="77777777" w:rsidR="00077E59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14．考核评价领导干部“潜绩”研究</w:t>
      </w:r>
    </w:p>
    <w:p w14:paraId="631CD6C5" w14:textId="15254980" w:rsidR="004722C5" w:rsidRPr="00077E59" w:rsidRDefault="00077E59" w:rsidP="00077E59">
      <w:pPr>
        <w:widowControl/>
        <w:spacing w:line="540" w:lineRule="exact"/>
        <w:ind w:firstLine="641"/>
        <w:jc w:val="left"/>
        <w:rPr>
          <w:rFonts w:ascii="FangSong" w:eastAsia="FangSong" w:hAnsi="FangSong" w:cs="Times New Roman"/>
          <w:color w:val="333333"/>
          <w:kern w:val="0"/>
          <w:sz w:val="32"/>
          <w:szCs w:val="32"/>
        </w:rPr>
      </w:pPr>
      <w:r w:rsidRPr="00077E59">
        <w:rPr>
          <w:rFonts w:ascii="FangSong" w:eastAsia="FangSong" w:hAnsi="FangSong" w:cs="Times New Roman"/>
          <w:color w:val="333333"/>
          <w:kern w:val="0"/>
          <w:sz w:val="32"/>
          <w:szCs w:val="32"/>
        </w:rPr>
        <w:t>15．强化考核结果运用激励干部担当作为研究</w:t>
      </w:r>
    </w:p>
    <w:sectPr w:rsidR="004722C5" w:rsidRPr="00077E59" w:rsidSect="00391C8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3C"/>
    <w:rsid w:val="00077E59"/>
    <w:rsid w:val="0026443C"/>
    <w:rsid w:val="00391C82"/>
    <w:rsid w:val="00B4015D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F35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彤彤</dc:creator>
  <cp:keywords/>
  <dc:description/>
  <cp:lastModifiedBy>彤彤</cp:lastModifiedBy>
  <cp:revision>2</cp:revision>
  <dcterms:created xsi:type="dcterms:W3CDTF">2023-06-20T02:57:00Z</dcterms:created>
  <dcterms:modified xsi:type="dcterms:W3CDTF">2023-07-01T01:27:00Z</dcterms:modified>
</cp:coreProperties>
</file>