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方正小标宋_GBK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sz w:val="44"/>
          <w:szCs w:val="44"/>
        </w:rPr>
        <w:t>2</w:t>
      </w:r>
      <w:r>
        <w:rPr>
          <w:rFonts w:ascii="方正小标宋简体" w:hAnsi="方正小标宋_GBK" w:eastAsia="方正小标宋简体"/>
          <w:sz w:val="44"/>
          <w:szCs w:val="44"/>
        </w:rPr>
        <w:t>024</w:t>
      </w:r>
      <w:r>
        <w:rPr>
          <w:rFonts w:hint="eastAsia" w:ascii="方正小标宋简体" w:hAnsi="方正小标宋_GBK" w:eastAsia="方正小标宋简体"/>
          <w:sz w:val="44"/>
          <w:szCs w:val="44"/>
        </w:rPr>
        <w:t>年度国家文物政策理论研究课题指南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方正小标宋_GBK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Hlk158017606"/>
      <w:r>
        <w:rPr>
          <w:rFonts w:hint="eastAsia" w:ascii="黑体" w:hAnsi="黑体" w:eastAsia="黑体" w:cs="黑体"/>
          <w:sz w:val="32"/>
          <w:szCs w:val="32"/>
          <w:lang w:bidi="ar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习近平文化思想的文物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理论体系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主义思想为指导，深入学习领会习近平文化思想的重要内涵，系统梳理习近平文化思想中关于文物工作的重要论述，研究阐释习近平文化思想关于文物工作的理论体系、学理逻辑和原创性贡献，为新时代文物保护利用和文化遗产保护传承工作提供理论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二、“两个结合”与新时代文物工作发展理论研究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围绕“两个结合”特别是“第二个结合”的基本内涵，分析研究文物价值作用和文物工作的职责使命，提出新时代文物工作发展路径和主要任务。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三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、文物实证中华文明突出特性研究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从文物考古等研究成果实证中华文明起源与发展、承载中华优秀传统文化重要元素等维度，系统阐释文物如何体现中华文明突出的连续性、创新性、统一性、包容性、和平性，为深化文物价值研究与展示传播提供理论支撑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、文物工作与建设中华民族现代文明研究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立足文物工作，系统梳理中华优秀传统文化的主要特征，研究分析中华民族现代文明的理论内涵、构成要素等，研究提出中华优秀传统文化创造性转化、创新性发展实践路径，探索如何发挥文物独特优势推动中华优秀传统文化传承发展、建设中华民族现代文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、中国特色中国风格中国气派的考古学理论体系研究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研究阐释中国特色中国风格中国气派的考古学理论渊源、学理基础、基本框架，分析中国现代考古学主要成就、存在问题和发展方向，在学科体系、学术体系、话语体系建设等方面提出对策建议。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 xml:space="preserve">、“博物馆是一所大学校”理论体系研究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研究阐释“一个博物馆是一所大学校”的学理基础、理论框架、实践成果、发展任务，提出博物馆推进让文物活起来、讲好中国故事、增强文化自信、建设中华民族现代文明等方面的对策建议。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七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、城乡建设中强化文物和文化遗产保护传承实践研究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体现保护第一、传承优先，系统梳理文物和文化遗产的关系，分析研究城镇化建设、乡村振兴进程中文物和文化遗产保护的举措、成效、经验、问题等，为进一步完善城乡建设中文物和文化遗产保护传承体系、管理体制机制提出对策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八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文物保护与旅游发展关系</w:t>
      </w:r>
      <w:r>
        <w:rPr>
          <w:rFonts w:hint="eastAsia" w:ascii="黑体" w:hAnsi="黑体" w:eastAsia="黑体" w:cs="黑体"/>
          <w:sz w:val="32"/>
          <w:szCs w:val="32"/>
          <w:lang w:bidi="ar"/>
        </w:rPr>
        <w:t>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系统梳理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世界文化遗产、文物保护单位、国家考古遗址公园、博物馆等赋能“以文塑旅、以旅彰文”的贡献，分析旅游发展与文物保护利用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现状、经验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问题挑战，提出加强文物系统性保护与旅游高质量发展的对策建议。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九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、提升文物价值传播效能研究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分析评估文物价值传播现状、格局、成效、问题等，研究新形势下文物价值传播目标方向、主要任务、实践路径，提出优化文物价值传播、提升中华文明传播力的的对策建议。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十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、“文博热”现状及发展研究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研究梳理当前“文博热”现状及典型案例，剖析“文博热”形成原因、内在机制、主要影响、存在问题等，为更好引导文物事业高质量发展、推动让文物活起来提出对策建议。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十一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、总体国家安全观视阈下文物安全问题研究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基于总体国家安全观，分析研究文物安全工作面临的新形势、新问题，研究加强文物安全的举措，加大文化遗产保护传承力度。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二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、流失文物追索返还机制与案例研究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分析各国流失文物追索返还典型案例，梳理流失文物追索返还政策趋势、法律动向、制度安排、操作流程等，从政策、法规、机制、举措等方面提出加强我国流失文物追索返还的对策建议。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三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、文物信息化建设理论研究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研究文物信息化建设的核心概念、基本需求、技术手段、应用场景、数据管理与知识服务体系建设等，探讨新时代文物信息化建设新模式和新思路，提出更高质量推进文物信息化建设的政策建议。</w:t>
      </w:r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5F5CEC-4D92-4557-A080-2667DBE10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132D743-D857-48D6-A9BF-683C94EB8D9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6C848B8-614C-4A9F-9866-5CB9F11870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0E778F9-A79F-416A-9411-2ECD15CB1C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F6CEABC-7624-4F44-AC8E-98C593F7A5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000000"/>
    <w:rsid w:val="0912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2024-04-10T03:32:51Z</dcterms:created>
  <dc:creator>zhaoyuehang</dc:creator>
  <cp:lastModifiedBy>离弘</cp:lastModifiedBy>
  <dcterms:modified xsi:type="dcterms:W3CDTF">2024-04-10T03:33:08Z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110FD4DAA9C842C28E1783B01BC02535_12</vt:lpwstr>
  </property>
</Properties>
</file>