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B213A3">
      <w:pPr>
        <w:jc w:val="center"/>
        <w:rPr>
          <w:rFonts w:hint="eastAsia"/>
        </w:rPr>
      </w:pPr>
      <w:r>
        <w:rPr>
          <w:rFonts w:hint="eastAsia"/>
          <w:b/>
          <w:bCs/>
          <w:sz w:val="32"/>
          <w:szCs w:val="32"/>
        </w:rPr>
        <w:t>国家艺术基金（一般项目）2027年度舞台艺术创作资助项目申报指南</w:t>
      </w:r>
      <w:bookmarkStart w:id="0" w:name="_GoBack"/>
      <w:bookmarkEnd w:id="0"/>
    </w:p>
    <w:p w14:paraId="4E51C69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国家艺术基金面向社会受理舞台艺术创作资助项目的申报，组织专家评审，确定资助项目和资助额度，并实施监管。</w:t>
      </w:r>
    </w:p>
    <w:p w14:paraId="7609C89F">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根据《国家艺术基金章程》《中央专项彩票公益金支持国家艺术基金项目资金管理办法》，结合《戏剧振兴三年行动计划（2026—2028年）》《国家艺术基金项目资助管理办法》《国家艺术基金资助项目经费管理办法》等文件，制定本指南。</w:t>
      </w:r>
    </w:p>
    <w:p w14:paraId="5B2F4EAC">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rPr>
        <w:t>一、资助要求</w:t>
      </w:r>
    </w:p>
    <w:p w14:paraId="1C58BC6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本项目资助坚持以习近平新时代中国特色社会主义思想为指导，全面贯彻落实党的二十大和二十届历次全会精神，深入学习实践习近平文化思想，坚持为人民服务、为社会主义服务，坚持百花齐放、百家争鸣，坚持创造性转化、创新性发展，弘扬和践行社会主义核心价值观，发展社会主义先进文化，弘扬革命文化，传承中华优秀传统文化，坚持以人民为中心的创作导向，尊重艺术规律，凝聚文艺原创能力，着眼满足人民群众多样化、多层次、多方面精神文化需求，不断提升精神能量、文化内涵、艺术价值，经得起人民检验和评判，立得住、留得下、传得开的优秀舞台艺术作品。</w:t>
      </w:r>
    </w:p>
    <w:p w14:paraId="5BD8AE45">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rPr>
        <w:t>二、资助类型</w:t>
      </w:r>
    </w:p>
    <w:p w14:paraId="5C965EF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（一）已经完成项目策划等创作前期工作，且在2026年4月15日前未安排首演（对外售票演出即视为首演）的大型舞台剧和作品。</w:t>
      </w:r>
    </w:p>
    <w:p w14:paraId="6B336FA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（二）在2025年1月1日至12月31日之间创作演出的，深受人民群众喜爱的优秀原创中小型剧（节）目和作品。</w:t>
      </w:r>
    </w:p>
    <w:p w14:paraId="20575950">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rPr>
        <w:t>三、资助范围</w:t>
      </w:r>
    </w:p>
    <w:p w14:paraId="77D70C0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一）大型舞台剧和作品的类别包括：1.戏曲；2.话剧；3.歌剧；4.舞剧；5.音乐剧（歌舞剧）；6.儿童剧；7.杂技剧；8.木偶剧；9.皮影戏；10.小剧场戏剧；11.交响乐；12.民族管弦乐；13.曲艺（长篇、中篇）；14.具有创新性、跨界融合特点的表演艺术形式。</w:t>
      </w:r>
    </w:p>
    <w:p w14:paraId="449E9F4F">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二）中小型剧（节）目和作品的类别包括：1.戏曲小戏；2.独幕剧；3.小话剧；4.小歌剧；5.小舞剧；6.器乐（单乐章管弦乐、独奏曲、重奏曲、室内乐、民乐小合奏）；7.歌曲（含合唱）；8.舞蹈（单人舞、双人舞、三人舞、群舞）；9.曲艺（短篇）；10.小品；11.木偶小剧；12.皮影小戏；13.杂技（含魔术、滑稽）；14.具有创新性、跨界融合特点的表演艺术节目。</w:t>
      </w:r>
    </w:p>
    <w:p w14:paraId="364F0C6E">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rPr>
        <w:t>四、申请额度</w:t>
      </w:r>
    </w:p>
    <w:p w14:paraId="79B5240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一）大型舞台剧和作品创作项目申请资助资金的额度不超过以下标准：戏曲、话剧项目250万元；歌剧、舞剧、音乐剧（歌舞剧）项目400万元；儿童剧项目120万元；杂技剧项目300万元；木偶剧项目100万元；皮影戏项目60万元；小剧场戏剧项目80万元；交响乐、民族管弦乐项目120万元；曲艺（长篇、中篇）项目50万元；具有创新性、跨界融合特点的表演艺术形式项目100万元。</w:t>
      </w:r>
    </w:p>
    <w:p w14:paraId="2B6E7182">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二）中小型剧（节）目和作品创作项目申请资助资金的额度不超过以下标准：戏曲小戏、独幕剧、小话剧、小歌剧、小舞剧项目30万元；器乐项目20万元；歌曲（含合唱）项目10万元；单人舞、双人舞、三人舞项目10万元，群舞项目20万元；曲艺（短篇）、小品项目10万元；木偶小剧项目15万元；皮影小戏项目10万元；杂技（含魔术、滑稽）项目20万元；具有创新性、跨界融合特点的表演艺术节目项目15万元。</w:t>
      </w:r>
    </w:p>
    <w:p w14:paraId="4C88C320">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rPr>
        <w:t>五、资助方式</w:t>
      </w:r>
    </w:p>
    <w:p w14:paraId="53B15E9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一）对立项资助的大型舞台剧和作品，国家艺术基金将先期拨付资助资金总额的50%作为创作生产的启动经费，主要资助剧本、音乐、编导、舞美设计等创作核心环节；首演且中期监督合格后，拨付资助资金总额的30%；完成规定演出场次且验收合格后，拨付剩余20%的资助资金。大型舞台剧和作品创作资助项目结项验收时须完成10场演出，其中应包括不少于2场的公益性演出；同时取得良好社会效益和经济效益的网络直播演出可计入演出场次，但场次不超过2场。</w:t>
      </w:r>
    </w:p>
    <w:p w14:paraId="270D3BD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二）对立项资助的中小型剧（节）目和作品，国家艺术基金将先期拨付资助资金总额的70%，主要用于作品修改提高和演出，参加下基层、进校园等文化惠民活动；项目完成且验收合格后，拨付剩余30%的资助资金。</w:t>
      </w:r>
    </w:p>
    <w:p w14:paraId="2B42A3C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（三）项目经费支付按照国库集中支付有关制度规定执行。</w:t>
      </w:r>
    </w:p>
    <w:p w14:paraId="6AF692F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（四）舞台艺术作品创作要根据实际需要科学合理地编制经费预算，尊重艺术本体，重视成本控制，力戒奢华舞美，反对形式大于内容的大制作。</w:t>
      </w:r>
    </w:p>
    <w:p w14:paraId="40ADE3BE">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rPr>
        <w:t>六、申报条件</w:t>
      </w:r>
    </w:p>
    <w:p w14:paraId="6BB3690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（一）本项目的项目申报主体为机构或单位（不含性质为机关法人的单位），其应同时具备以下条件：</w:t>
      </w:r>
    </w:p>
    <w:p w14:paraId="5BF1C72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1.2023年4月15日前在中华人民共和国内地（大陆）同级行政机关登记、注册的机构或单位，在香港特别行政区、澳门特别行政区依法进行商业登记、公司注册或社团登记注册的机构或单位。</w:t>
      </w:r>
    </w:p>
    <w:p w14:paraId="59FBF14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2.对申报项目依法享有完整的著作权，不侵犯任何第三方的著作权或其他合法权益。</w:t>
      </w:r>
    </w:p>
    <w:p w14:paraId="37A6BB8F">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3.项目申报主体应为从事舞台艺术创作演出的机构或单位，具有稳定的创作演出团队。</w:t>
      </w:r>
    </w:p>
    <w:p w14:paraId="1EE2CA22">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大型舞台剧和作品创作申报项目的主要演员原则上使用本机构、单位演员。编剧、导演（含编导）、音乐（含唱腔设计）、舞美（含灯光、造型、服装、化妆、道具设计等）四类主创人员应以本省（自治区、直辖市）创作人才为主。有使用外请主创人员情形的，在评审确定资助项目时，每外请1类主创人员降低1个排序档次。</w:t>
      </w:r>
    </w:p>
    <w:p w14:paraId="6E22280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5.积极扶持基层文艺机构、单位建设发展。县级及以下机构、单位申报中小型剧（节）目和作品创作项目，在评审确定资助项目时，提升2个排序档次。</w:t>
      </w:r>
    </w:p>
    <w:p w14:paraId="419A76F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（二）已获得国家艺术基金立项资助的项目，未能在《国家艺术基金资助项目协议书》规定的实施周期内提交结项验收申请的，其项目主体不能再获得同一项目类型的资助。</w:t>
      </w:r>
    </w:p>
    <w:p w14:paraId="143DE5B5">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rPr>
        <w:t>七、申报数量</w:t>
      </w:r>
    </w:p>
    <w:p w14:paraId="0E67774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（一）同一项目申报主体申报大型舞台剧和作品创作资助项目，每个类别不超过2项。</w:t>
      </w:r>
    </w:p>
    <w:p w14:paraId="556F033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（二）同一项目申报主体申报中小型剧（节）目和作品创作资助项目，器乐类不超过8项，其他每个类别不超过5项。</w:t>
      </w:r>
    </w:p>
    <w:p w14:paraId="1C1A4A6A">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rPr>
        <w:t>八、申报时间</w:t>
      </w:r>
    </w:p>
    <w:p w14:paraId="5677771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本项目从2026年4月15日起开始申报，至6月15日截止申报。国家艺术基金管理中心（以下简称“管理中心”）在申报期内受理项目申报，并提供相关咨询服务，逾期不予受理。</w:t>
      </w:r>
    </w:p>
    <w:p w14:paraId="06DC7EFE">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rPr>
        <w:t>九、申报程序</w:t>
      </w:r>
    </w:p>
    <w:p w14:paraId="6D962B2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一）项目申报主体在规定的申报受理期内，通过国家艺术基金网站（http://www.cnaf.cn），登录“国家艺术基金资助项目管理系统”，按要求填写《国家艺术基金（一般项目）2027年度舞台艺术创作资助项目申报表》，上传申报材料。</w:t>
      </w:r>
    </w:p>
    <w:p w14:paraId="1D5A4A1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（二）管理中心自申请截止之日起30日内，完成对申报项目的审核。符合相关规定的予以受理；不符合相关规定的，不予受理并通知项目申报主体。</w:t>
      </w:r>
    </w:p>
    <w:p w14:paraId="529D6F9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（三）对项目申报主体提交的申报材料，管理中心按规定管理，并根据工作需要使用。</w:t>
      </w:r>
    </w:p>
    <w:p w14:paraId="2A92BFE9">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rPr>
        <w:t>十、申报材料</w:t>
      </w:r>
    </w:p>
    <w:p w14:paraId="0B9F8F4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（一）《国家艺术基金（一般项目）2027年度舞台艺术创作资助项目申报表》。申报文本撰写应立足艺术本体，语言简洁朴素，力戒空话套话。</w:t>
      </w:r>
    </w:p>
    <w:p w14:paraId="09CCEB2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（二）内地（大陆）项目申报主体须提供同级行政主管部门颁发的登记、注册证书和统一社会信用代码证书；港澳特区项目申报主体须提供商业登记证书、公司注册证书或社团注册证明书等资质证明文件。</w:t>
      </w:r>
    </w:p>
    <w:p w14:paraId="22B7E75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（三）申报大型舞台剧和作品创作资助项目的，须提供项目申报主体的营业性演出许可证。</w:t>
      </w:r>
    </w:p>
    <w:p w14:paraId="70AA2AC2">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（四）申报中小型剧（节）目和作品创作资助项目的，项目申报主体须在申报前征得作品主创人员同意，并提交授权申报协议书，且项目负责人应为作品主创人员。</w:t>
      </w:r>
    </w:p>
    <w:p w14:paraId="6229067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（五）上一年度财务报表（资产负债表、利润表或收入支出决算表）和本年度1月份社会保险个人权益记录（单位缴费信息）。</w:t>
      </w:r>
    </w:p>
    <w:p w14:paraId="42421A5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（六）申报项目已经获得或正在申请其他财政性资金、基金支持以及第三方资助的，须提供相应的批准文件或申报材料。</w:t>
      </w:r>
    </w:p>
    <w:p w14:paraId="6B3F31E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七）申报涉及党和国家领导人，涉及中国共产党历史、中华人民共和国历史、中国人民解放军历史上重大事件、重要人物和重大决策过程或较多地涉及民族宗教内容的项目，须提供省级文化和旅游行政部门的审读意见。</w:t>
      </w:r>
    </w:p>
    <w:p w14:paraId="6695EE8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（八）申报项目如有外请主创人员，须提交合作意向书或协议书。</w:t>
      </w:r>
    </w:p>
    <w:p w14:paraId="7D36186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九）申报大型舞台剧和作品创作资助项目的，须提交经过专家论证的完整剧本、专家推荐意见及相关的导演阐述、艺术构思、舞美设计图或草图、音乐小样和乐谱等文字、图片、音像资料；申报交响乐、民族管弦乐资助项目的，须提交完整乐谱；申报舞剧、杂技剧资助项目的，须提交能够较好反映主题内容、故事结构和艺术呈现的部分舞蹈、节目编排视频。申报项目为改编、移植作品的，还须同时提交原作的剧本、演出视频和作品的改编授权协议书等相关授权文件。</w:t>
      </w:r>
    </w:p>
    <w:p w14:paraId="245BD27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十）申报中小型剧（节）目和作品创作资助项目的，须提交配有字幕的完整作品演出视频和演出计划。申报戏曲小戏、独幕剧、小话剧、小歌剧、小舞剧、曲艺（短篇）、小品、木偶小剧、皮影小戏资助项目的，还须提交作品剧本；申报器乐资助项目的，还须提交作品完整乐谱；申报歌曲（含合唱）资助项目的，还须提交作品歌词和完整乐谱。</w:t>
      </w:r>
    </w:p>
    <w:p w14:paraId="38D95DB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（十一）申报材料应于2026年6月15日前通过网络提交，管理中心不接受纸质申报材料。作为附件上传的辅助材料，图片应采用扫描的方式形成，视频应完整清晰，可识别度高。</w:t>
      </w:r>
    </w:p>
    <w:p w14:paraId="208CA100">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rPr>
        <w:t>十一、签约实施</w:t>
      </w:r>
    </w:p>
    <w:p w14:paraId="2E80C2C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一）确定申报项目为立项资助项目后，管理中心将与项目申报主体签订《国家艺术基金资助项目协议书》。《国家艺术基金（一般项目）2027年度舞台艺术创作资助项目申报表》作为协议书附件，具有同等约束力。</w:t>
      </w:r>
    </w:p>
    <w:p w14:paraId="4D7FDF2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二）申报项目立项后，项目主体视为同意按照国家艺术基金安排，参加国家艺术基金组织的出版、演出、演播和研讨等宣传推广活动，并将全部项目成果的展览权、放映权、广播权和信息网络传播权等与成果运用相关的著作权以非专有使用许可的方式授予管理中心。</w:t>
      </w:r>
    </w:p>
    <w:p w14:paraId="49EE6D51">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rPr>
        <w:t>十二、监督验收</w:t>
      </w:r>
    </w:p>
    <w:p w14:paraId="2F37790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（一）资助项目应于2028年6月30日前提交完整的成果材料，参加结项验收。</w:t>
      </w:r>
    </w:p>
    <w:p w14:paraId="15875D3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二）管理中心将按照《国家艺术基金资助项目监督管理办法》，对资助项目实施情况进行监督，项目实施完成后进行结项验收。对大型舞台剧和作品创作资助项目，管理中心在首演时组织专家进行中期监督；结项验收时，项目主体应提交符合管理中心规定标准的完整视频。</w:t>
      </w:r>
    </w:p>
    <w:p w14:paraId="06A2E91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（三）项目主体要保证申报项目在申报及后续实施过程中均不侵犯任何第三方的著作权及其他合法权益。如有侵犯，项目主体依法承担全部责任。</w:t>
      </w:r>
    </w:p>
    <w:p w14:paraId="36934B3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四）项目主体违反《国家艺术基金资助项目监督管理办法》及其他有关管理规定的，视情况给予书面警告、通报批评、停止拨款、撤销项目、追回已拨资金、暂停申报资格等处罚。涉嫌违法违纪的移交有关部门处理。</w:t>
      </w:r>
    </w:p>
    <w:p w14:paraId="2CAC05D7">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rPr>
        <w:t>十三、其他</w:t>
      </w:r>
    </w:p>
    <w:p w14:paraId="1B062F5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（一）获得立项资助的大型舞台剧和作品创作项目在首演前，未经管理中心同意，项目主体不得自行安排资助项目作品的出版、演出或出售资助项目的成果。</w:t>
      </w:r>
    </w:p>
    <w:p w14:paraId="285FCAF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（二）资助项目在演出、宣传、出版，以及参加展演、会演和重大节庆活动时，应在相关场所和材料显著位置标注“彩票公益金资助——中国福利彩票和中国体育彩票”和“国家艺术基金资助”标识。</w:t>
      </w:r>
    </w:p>
    <w:p w14:paraId="6E305A5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（三）国家艺术基金对项目主体在项目申报、实施过程中与第三方产生的纠纷不承担任何责任。</w:t>
      </w:r>
    </w:p>
    <w:p w14:paraId="1865936F">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（四）管理中心对本指南拥有最终解释权。</w:t>
      </w:r>
    </w:p>
    <w:p w14:paraId="43F59CB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（五）本指南自发布之日起实施。</w:t>
      </w:r>
    </w:p>
    <w:p w14:paraId="0E6464F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4E7071"/>
    <w:rsid w:val="330E6D06"/>
    <w:rsid w:val="6B0A7287"/>
    <w:rsid w:val="704E7071"/>
    <w:rsid w:val="72C17C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4189</Words>
  <Characters>4333</Characters>
  <Lines>0</Lines>
  <Paragraphs>0</Paragraphs>
  <TotalTime>3</TotalTime>
  <ScaleCrop>false</ScaleCrop>
  <LinksUpToDate>false</LinksUpToDate>
  <CharactersWithSpaces>4333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2026-03-30T08:57:00Z</dcterms:created>
  <dc:creator>gu xiaole</dc:creator>
  <cp:lastModifiedBy>gu xiaole</cp:lastModifiedBy>
  <dcterms:modified xsi:type="dcterms:W3CDTF">2026-03-31T03:16:58Z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167853033E3546C5A7710DAB91EB6685_11</vt:lpwstr>
  </property>
  <property fmtid="{D5CDD505-2E9C-101B-9397-08002B2CF9AE}" pid="4" name="KSOTemplateDocerSaveRecord">
    <vt:lpwstr>eyJoZGlkIjoiYTk5NzFjZWEyZDY0M2I0ZDE1MDViMTkzNmNhNmY3ZGIiLCJ1c2VySWQiOiI0NTI5Nzc5MDMifQ==</vt:lpwstr>
  </property>
</Properties>
</file>