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DF607" w14:textId="77777777" w:rsidR="0026443C" w:rsidRPr="0026443C" w:rsidRDefault="0026443C" w:rsidP="0026443C">
      <w:pPr>
        <w:widowControl/>
        <w:ind w:firstLine="360"/>
        <w:jc w:val="left"/>
        <w:rPr>
          <w:rFonts w:ascii="SimHei" w:eastAsia="SimHei" w:hAnsi="SimHei" w:cs="Times New Roman"/>
          <w:color w:val="333333"/>
          <w:kern w:val="0"/>
          <w:sz w:val="30"/>
          <w:szCs w:val="30"/>
        </w:rPr>
      </w:pPr>
      <w:r w:rsidRPr="0026443C">
        <w:rPr>
          <w:rFonts w:ascii="SimHei" w:eastAsia="SimHei" w:hAnsi="SimHei" w:cs="Times New Roman" w:hint="eastAsia"/>
          <w:color w:val="333333"/>
          <w:kern w:val="0"/>
          <w:sz w:val="30"/>
          <w:szCs w:val="30"/>
        </w:rPr>
        <w:t>附件1</w:t>
      </w:r>
    </w:p>
    <w:p w14:paraId="27745EFC" w14:textId="77777777" w:rsidR="0026443C" w:rsidRPr="0026443C" w:rsidRDefault="0026443C" w:rsidP="0026443C">
      <w:pPr>
        <w:widowControl/>
        <w:spacing w:line="360" w:lineRule="auto"/>
        <w:ind w:firstLine="357"/>
        <w:jc w:val="center"/>
        <w:rPr>
          <w:rFonts w:ascii="FangSong" w:eastAsia="FangSong" w:hAnsi="FangSong" w:cs="Times New Roman" w:hint="eastAsia"/>
          <w:b/>
          <w:color w:val="333333"/>
          <w:kern w:val="0"/>
          <w:sz w:val="32"/>
          <w:szCs w:val="30"/>
        </w:rPr>
      </w:pPr>
      <w:r w:rsidRPr="0026443C">
        <w:rPr>
          <w:rFonts w:ascii="FangSong" w:eastAsia="FangSong" w:hAnsi="FangSong" w:cs="Times New Roman" w:hint="eastAsia"/>
          <w:b/>
          <w:color w:val="333333"/>
          <w:kern w:val="0"/>
          <w:sz w:val="32"/>
          <w:szCs w:val="30"/>
        </w:rPr>
        <w:t>2023年度江苏省社科应用研究精品工程</w:t>
      </w:r>
    </w:p>
    <w:p w14:paraId="366CA75D" w14:textId="77777777" w:rsidR="0026443C" w:rsidRPr="0026443C" w:rsidRDefault="0026443C" w:rsidP="0026443C">
      <w:pPr>
        <w:widowControl/>
        <w:spacing w:line="360" w:lineRule="auto"/>
        <w:ind w:firstLine="357"/>
        <w:jc w:val="center"/>
        <w:rPr>
          <w:rFonts w:ascii="FangSong" w:eastAsia="FangSong" w:hAnsi="FangSong" w:cs="Times New Roman" w:hint="eastAsia"/>
          <w:b/>
          <w:color w:val="333333"/>
          <w:kern w:val="0"/>
          <w:sz w:val="32"/>
          <w:szCs w:val="30"/>
        </w:rPr>
      </w:pPr>
      <w:r w:rsidRPr="0026443C">
        <w:rPr>
          <w:rFonts w:ascii="FangSong" w:eastAsia="FangSong" w:hAnsi="FangSong" w:cs="Times New Roman" w:hint="eastAsia"/>
          <w:b/>
          <w:color w:val="333333"/>
          <w:kern w:val="0"/>
          <w:sz w:val="32"/>
          <w:szCs w:val="30"/>
        </w:rPr>
        <w:t>财经发展专项课题指南</w:t>
      </w:r>
    </w:p>
    <w:p w14:paraId="015D6F02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b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b/>
          <w:color w:val="333333"/>
          <w:kern w:val="0"/>
          <w:sz w:val="30"/>
          <w:szCs w:val="30"/>
        </w:rPr>
        <w:t>一、重点选题</w:t>
      </w:r>
    </w:p>
    <w:p w14:paraId="7878597E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1.中国式现代化背景下的管理会计创新相关问题研究</w:t>
      </w:r>
    </w:p>
    <w:p w14:paraId="3C0E38B3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2.公共基础设施政府会计核算问题研究</w:t>
      </w:r>
    </w:p>
    <w:p w14:paraId="08A20F0F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3.会计人员职业道德规范相关问题研究</w:t>
      </w:r>
    </w:p>
    <w:p w14:paraId="4C2878BB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4.会计师事务所内部治理研究</w:t>
      </w:r>
    </w:p>
    <w:p w14:paraId="47AC864F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b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b/>
          <w:color w:val="333333"/>
          <w:kern w:val="0"/>
          <w:sz w:val="30"/>
          <w:szCs w:val="30"/>
        </w:rPr>
        <w:t>二、其他选题</w:t>
      </w:r>
    </w:p>
    <w:p w14:paraId="40A95F83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1.预算管理一体化系统优化研究</w:t>
      </w:r>
    </w:p>
    <w:p w14:paraId="3CC20420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2.行政事业单位加强财会监督研究</w:t>
      </w:r>
    </w:p>
    <w:p w14:paraId="7A2509CD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3.财政总会计实施问题研究</w:t>
      </w:r>
    </w:p>
    <w:p w14:paraId="79F5F6EE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4.高等学校、科学事业单位成本核算研究</w:t>
      </w:r>
    </w:p>
    <w:p w14:paraId="6C0EF33B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5.文物文化资产、资产管理产品、数据资产、基础设施REITs等会计核算问题研究</w:t>
      </w:r>
    </w:p>
    <w:p w14:paraId="1496187F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6.保险合同准则实施问题研究</w:t>
      </w:r>
    </w:p>
    <w:p w14:paraId="5D366F91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7.江苏企业建设世界一流财务管理体系研究</w:t>
      </w:r>
    </w:p>
    <w:p w14:paraId="0C62E6B2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8.注册制下资本市场相关问题研究</w:t>
      </w:r>
    </w:p>
    <w:p w14:paraId="4938E60C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9.管理会计应用指引运用研究</w:t>
      </w:r>
    </w:p>
    <w:p w14:paraId="26DE3AB8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10.新时代会计行业管理干部能力框架研究</w:t>
      </w:r>
    </w:p>
    <w:p w14:paraId="367F6EF3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11.会计师事务</w:t>
      </w:r>
      <w:bookmarkStart w:id="0" w:name="_GoBack"/>
      <w:bookmarkEnd w:id="0"/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所民事责任问题研究</w:t>
      </w:r>
    </w:p>
    <w:p w14:paraId="51D02C67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12.《代理记账管理办法》修订相关问题研究</w:t>
      </w:r>
    </w:p>
    <w:p w14:paraId="3A445A3D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13.智慧税务的探索与实践研究</w:t>
      </w:r>
    </w:p>
    <w:p w14:paraId="6B46A26F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14.金融供给侧结构性改革推动江苏高质量发展研究</w:t>
      </w:r>
    </w:p>
    <w:p w14:paraId="0FD27915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15.大数据技术在内部审计的应用研究</w:t>
      </w:r>
    </w:p>
    <w:p w14:paraId="187BDEBE" w14:textId="77777777" w:rsidR="0026443C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16.新时代财政审计相关问题研究</w:t>
      </w:r>
    </w:p>
    <w:p w14:paraId="631CD6C5" w14:textId="77777777" w:rsidR="004722C5" w:rsidRPr="0026443C" w:rsidRDefault="0026443C" w:rsidP="0026443C">
      <w:pPr>
        <w:widowControl/>
        <w:spacing w:line="500" w:lineRule="exact"/>
        <w:ind w:firstLine="641"/>
        <w:jc w:val="left"/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</w:pPr>
      <w:r w:rsidRPr="0026443C">
        <w:rPr>
          <w:rFonts w:ascii="FangSong" w:eastAsia="FangSong" w:hAnsi="FangSong" w:cs="Times New Roman" w:hint="eastAsia"/>
          <w:color w:val="333333"/>
          <w:kern w:val="0"/>
          <w:sz w:val="30"/>
          <w:szCs w:val="30"/>
        </w:rPr>
        <w:t>17.IPO企业股权激励的财税问题研究</w:t>
      </w:r>
    </w:p>
    <w:sectPr w:rsidR="004722C5" w:rsidRPr="0026443C" w:rsidSect="00391C8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3C"/>
    <w:rsid w:val="0026443C"/>
    <w:rsid w:val="00391C82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F35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Macintosh Word</Application>
  <DocSecurity>0</DocSecurity>
  <Lines>3</Lines>
  <Paragraphs>1</Paragraphs>
  <ScaleCrop>false</ScaleCrop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彤彤</dc:creator>
  <cp:keywords/>
  <dc:description/>
  <cp:lastModifiedBy>彤彤</cp:lastModifiedBy>
  <cp:revision>1</cp:revision>
  <dcterms:created xsi:type="dcterms:W3CDTF">2023-06-20T02:57:00Z</dcterms:created>
  <dcterms:modified xsi:type="dcterms:W3CDTF">2023-06-20T02:59:00Z</dcterms:modified>
</cp:coreProperties>
</file>