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49" w:rsidRPr="00B51249" w:rsidRDefault="00B51249" w:rsidP="00B51249">
      <w:pPr>
        <w:rPr>
          <w:rFonts w:ascii="仿宋" w:eastAsia="仿宋" w:hAnsi="仿宋"/>
          <w:b/>
          <w:sz w:val="28"/>
          <w:szCs w:val="28"/>
        </w:rPr>
      </w:pPr>
      <w:r w:rsidRPr="00B51249">
        <w:rPr>
          <w:rFonts w:ascii="仿宋" w:eastAsia="仿宋" w:hAnsi="仿宋"/>
          <w:b/>
          <w:sz w:val="28"/>
          <w:szCs w:val="28"/>
        </w:rPr>
        <w:t>附件1</w:t>
      </w:r>
      <w:r w:rsidRPr="00B51249">
        <w:rPr>
          <w:rFonts w:ascii="仿宋" w:eastAsia="仿宋" w:hAnsi="仿宋"/>
          <w:b/>
          <w:sz w:val="28"/>
          <w:szCs w:val="28"/>
        </w:rPr>
        <w:t xml:space="preserve">   </w:t>
      </w:r>
      <w:r w:rsidRPr="00B51249">
        <w:rPr>
          <w:rFonts w:ascii="仿宋" w:eastAsia="仿宋" w:hAnsi="仿宋"/>
          <w:b/>
          <w:sz w:val="28"/>
          <w:szCs w:val="28"/>
        </w:rPr>
        <w:t>2020年度江苏省社科应用研究精品工程</w:t>
      </w:r>
      <w:r w:rsidRPr="00B51249">
        <w:rPr>
          <w:rFonts w:ascii="仿宋" w:eastAsia="仿宋" w:hAnsi="仿宋" w:hint="eastAsia"/>
          <w:b/>
          <w:sz w:val="28"/>
          <w:szCs w:val="28"/>
        </w:rPr>
        <w:t>高质量发展综合考</w:t>
      </w:r>
    </w:p>
    <w:p w:rsidR="00B51249" w:rsidRPr="00B51249" w:rsidRDefault="00B51249" w:rsidP="00B51249">
      <w:pPr>
        <w:ind w:firstLineChars="400" w:firstLine="1124"/>
        <w:rPr>
          <w:rFonts w:ascii="仿宋" w:eastAsia="仿宋" w:hAnsi="仿宋"/>
          <w:b/>
          <w:sz w:val="28"/>
          <w:szCs w:val="28"/>
        </w:rPr>
      </w:pPr>
      <w:r w:rsidRPr="00B51249">
        <w:rPr>
          <w:rFonts w:ascii="仿宋" w:eastAsia="仿宋" w:hAnsi="仿宋" w:hint="eastAsia"/>
          <w:b/>
          <w:sz w:val="28"/>
          <w:szCs w:val="28"/>
        </w:rPr>
        <w:t>核专项课题申报指南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1. 建立科学完善的高质量发展综合考核制度体系研究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2. 提升综合考核现代治理能力研究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3. 推进个性化、差异化分类考核研究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4. 提升考核指标体系牵引性研究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5. 考核指标评估方法研究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6. 以结果为导向优化党建考核指标体系研究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7. 优化综合考核程序方法研究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8. 综合考核标准化研究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9. 推进和服务高质量发展平时考核研究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10. 综合考核满意度评价机制研究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11. 省级机关单位创新创优项目评审体系研究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12. 释放综合考核激励效应研究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13. 巩固综合考核为基层减负成效研究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14. 推动高素质专业化综合考核人才队伍建设研究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15. 综合考核信息化建设研究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16. 综合考核大数据分析应用研究</w:t>
      </w:r>
    </w:p>
    <w:p w:rsidR="00B51249" w:rsidRPr="001971D3" w:rsidRDefault="00B51249" w:rsidP="00B51249">
      <w:pPr>
        <w:rPr>
          <w:rFonts w:ascii="仿宋" w:eastAsia="仿宋" w:hAnsi="仿宋"/>
          <w:sz w:val="28"/>
          <w:szCs w:val="28"/>
        </w:rPr>
      </w:pPr>
      <w:r w:rsidRPr="001971D3">
        <w:rPr>
          <w:rFonts w:ascii="仿宋" w:eastAsia="仿宋" w:hAnsi="仿宋"/>
          <w:sz w:val="28"/>
          <w:szCs w:val="28"/>
        </w:rPr>
        <w:t>17. 综合考核数据质量管理研究</w:t>
      </w:r>
    </w:p>
    <w:p w:rsidR="005F5B36" w:rsidRPr="00B51249" w:rsidRDefault="005F5B36"/>
    <w:sectPr w:rsidR="005F5B36" w:rsidRPr="00B5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49"/>
    <w:rsid w:val="005F5B36"/>
    <w:rsid w:val="00B5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91CC7"/>
  <w15:chartTrackingRefBased/>
  <w15:docId w15:val="{B4FE14F5-02A2-4599-9E9D-DD17BDB1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zhouqiong</dc:creator>
  <cp:keywords/>
  <dc:description/>
  <cp:lastModifiedBy>zhouqiong</cp:lastModifiedBy>
  <cp:revision>1</cp:revision>
  <dcterms:created xsi:type="dcterms:W3CDTF">2020-05-26T08:46:00Z</dcterms:created>
  <dcterms:modified xsi:type="dcterms:W3CDTF">2020-05-26T08:47:00Z</dcterms:modified>
</cp:coreProperties>
</file>