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DBF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Style w:val="5"/>
          <w:rFonts w:hint="eastAsia" w:ascii="黑体" w:hAnsi="黑体" w:eastAsia="黑体" w:cs="黑体"/>
          <w:b/>
          <w:bCs w:val="0"/>
          <w:caps w:val="0"/>
          <w:color w:val="auto"/>
          <w:spacing w:val="0"/>
          <w:sz w:val="36"/>
          <w:szCs w:val="36"/>
          <w:bdr w:val="none" w:color="auto" w:sz="0" w:space="0"/>
          <w:shd w:val="clear" w:fill="FFFFFF"/>
        </w:rPr>
      </w:pPr>
      <w:r>
        <w:rPr>
          <w:rStyle w:val="5"/>
          <w:rFonts w:hint="eastAsia" w:ascii="黑体" w:hAnsi="黑体" w:eastAsia="黑体" w:cs="黑体"/>
          <w:b/>
          <w:bCs w:val="0"/>
          <w:caps w:val="0"/>
          <w:color w:val="auto"/>
          <w:spacing w:val="0"/>
          <w:sz w:val="36"/>
          <w:szCs w:val="36"/>
          <w:bdr w:val="none" w:color="auto" w:sz="0" w:space="0"/>
          <w:shd w:val="clear" w:fill="FFFFFF"/>
        </w:rPr>
        <w:t>研究阐释党的二十届四中全会精神重大专项</w:t>
      </w:r>
    </w:p>
    <w:p w14:paraId="4C872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黑体" w:hAnsi="黑体" w:eastAsia="黑体" w:cs="黑体"/>
          <w:b/>
          <w:bCs w:val="0"/>
          <w:caps w:val="0"/>
          <w:color w:val="auto"/>
          <w:spacing w:val="0"/>
          <w:sz w:val="36"/>
          <w:szCs w:val="36"/>
        </w:rPr>
      </w:pPr>
      <w:r>
        <w:rPr>
          <w:rStyle w:val="5"/>
          <w:rFonts w:hint="eastAsia" w:ascii="黑体" w:hAnsi="黑体" w:eastAsia="黑体" w:cs="黑体"/>
          <w:b/>
          <w:bCs w:val="0"/>
          <w:caps w:val="0"/>
          <w:color w:val="auto"/>
          <w:spacing w:val="0"/>
          <w:sz w:val="36"/>
          <w:szCs w:val="36"/>
          <w:bdr w:val="none" w:color="auto" w:sz="0" w:space="0"/>
          <w:shd w:val="clear" w:fill="FFFFFF"/>
        </w:rPr>
        <w:t>招标选题</w:t>
      </w:r>
    </w:p>
    <w:p w14:paraId="467A5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1.“十四五”时期我国经济社会发展的重大成就及经验研究</w:t>
      </w:r>
    </w:p>
    <w:p w14:paraId="3673C5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2.社会主义现代化阶梯式发展及其规律性研究</w:t>
      </w:r>
    </w:p>
    <w:p w14:paraId="56B8C0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3.基本实现社会主义现代化取得决定性进展的基本样态和衡量标准研究</w:t>
      </w:r>
    </w:p>
    <w:p w14:paraId="10AFE7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4.续写经济快速发展和社会长期稳定两大奇迹新篇章的战略和路径研究</w:t>
      </w:r>
    </w:p>
    <w:p w14:paraId="5E99B3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5.“十五五”时期我国经济社会发展面临的复杂环境和风险挑战研究</w:t>
      </w:r>
    </w:p>
    <w:p w14:paraId="5A0171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6.“十五五”时期高质量发展的新内涵、新要求及其创新实践研究</w:t>
      </w:r>
    </w:p>
    <w:p w14:paraId="0D11D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7.构建统一、开放、竞争、有序市场体系的战略重点与重大举措研究</w:t>
      </w:r>
    </w:p>
    <w:p w14:paraId="1C2FC4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8.新时代巩固壮大实体经济根基的理论创新与制度支撑研究</w:t>
      </w:r>
    </w:p>
    <w:p w14:paraId="3F513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9.推进实体经济智能化、绿色化、融合化的创新机制与路径研究</w:t>
      </w:r>
    </w:p>
    <w:p w14:paraId="294A4E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10.构建以先进制造业为骨干的现代化产业体系研究</w:t>
      </w:r>
    </w:p>
    <w:p w14:paraId="510D7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11.加快产业模式和企业组织形态变革研究</w:t>
      </w:r>
    </w:p>
    <w:p w14:paraId="641BD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12.新兴产业规模化发展的培育机制与国际竞争策略研究</w:t>
      </w:r>
    </w:p>
    <w:p w14:paraId="476A22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13.未来产业投入增长与风险分担机制的政策体系研究</w:t>
      </w:r>
    </w:p>
    <w:p w14:paraId="75E090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14.提高现代服务业与先进制造业、现代农业融合发展水平的理论及实践研究</w:t>
      </w:r>
    </w:p>
    <w:p w14:paraId="76858D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15.加快促进服务业数智化发展的政策体系研究</w:t>
      </w:r>
    </w:p>
    <w:p w14:paraId="07C8D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16.健全服务业统计监测体系研究</w:t>
      </w:r>
    </w:p>
    <w:p w14:paraId="68F94B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17.多元化韧性强的国际运输通道体系建设及政策保障研究</w:t>
      </w:r>
    </w:p>
    <w:p w14:paraId="0E2FA6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18.加强基础研究战略性、前瞻性、体系化布局推动原始创新研究</w:t>
      </w:r>
    </w:p>
    <w:p w14:paraId="012E4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19.科技创新和产业创新深度融合的体制机制研究</w:t>
      </w:r>
    </w:p>
    <w:p w14:paraId="7303D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20.营造具有全球竞争力的开放创新生态重大问题研究</w:t>
      </w:r>
    </w:p>
    <w:p w14:paraId="26F1E8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21.强化企业科技创新主体地位的理论逻辑和机制建设研究</w:t>
      </w:r>
    </w:p>
    <w:p w14:paraId="22DB41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22.一体推进教育科技人才发展的制度建设与国际比较研究</w:t>
      </w:r>
    </w:p>
    <w:p w14:paraId="4EE8D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23.全国一体化数据市场建设的基本问题与制度构建研究</w:t>
      </w:r>
    </w:p>
    <w:p w14:paraId="297794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24.促进实体经济和数字经济深度融合的理论及实践研究</w:t>
      </w:r>
    </w:p>
    <w:p w14:paraId="38EA2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25.以人工智能引领科研范式变革研究</w:t>
      </w:r>
    </w:p>
    <w:p w14:paraId="3B29EF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26.加强人工智能治理的法制体系与伦理准则研究</w:t>
      </w:r>
    </w:p>
    <w:p w14:paraId="1B27E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27.推动平台经济创新和健康发展研究</w:t>
      </w:r>
    </w:p>
    <w:p w14:paraId="645A5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28.投资于物和投资于人紧密结合的理论与政策研究</w:t>
      </w:r>
    </w:p>
    <w:p w14:paraId="219250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29.促进消费和投资、供给和需求良性互动的政策协同研究</w:t>
      </w:r>
    </w:p>
    <w:p w14:paraId="5A3258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30.完善促进消费制度机制研究</w:t>
      </w:r>
    </w:p>
    <w:p w14:paraId="1E178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31.规范地方政府经济促进行为的基本内涵与政策体系研究</w:t>
      </w:r>
    </w:p>
    <w:p w14:paraId="26165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32.完善有利于全国统一大市场建设的统计、财税、考核制度体系研究</w:t>
      </w:r>
    </w:p>
    <w:p w14:paraId="59F05E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33.充分激发各类经营主体活力的制度建设与实施路径研究</w:t>
      </w:r>
    </w:p>
    <w:p w14:paraId="4ABDCF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34.增强国有企业核心功能、提升核心竞争力的政策设计与实现路径研究</w:t>
      </w:r>
    </w:p>
    <w:p w14:paraId="64AA4F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35.推动大中小企业协同融通发展的政策创新与机制保障研究</w:t>
      </w:r>
    </w:p>
    <w:p w14:paraId="05856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36.全国行政事业单位存量国有资产盘活共享机制研究</w:t>
      </w:r>
    </w:p>
    <w:p w14:paraId="5D1CAD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37.促进形成内需主导、消费拉动、内生增长的经济发展模式研究</w:t>
      </w:r>
    </w:p>
    <w:p w14:paraId="43B25C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38.完善政策取向一致性和有效性的宏观经济治理体系研究</w:t>
      </w:r>
    </w:p>
    <w:p w14:paraId="59DE59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39.健全经营所得、资本所得、财产所得税收政策研究</w:t>
      </w:r>
    </w:p>
    <w:p w14:paraId="403E79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40.构建同高质量发展相适应的政府债务管理长效机制研究</w:t>
      </w:r>
    </w:p>
    <w:p w14:paraId="1317A7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41.健全投资和融资相协调资本市场功能的理论与政策研究</w:t>
      </w:r>
    </w:p>
    <w:p w14:paraId="6F55DB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42.强化央地金融监管协同机制研究</w:t>
      </w:r>
    </w:p>
    <w:p w14:paraId="586B6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43.扩大高水平对外开放的理论内涵与实践创新研究</w:t>
      </w:r>
    </w:p>
    <w:p w14:paraId="6B9FBA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44.建设自主可控的人民币跨境支付体系研究</w:t>
      </w:r>
    </w:p>
    <w:p w14:paraId="4241B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45.推进全球经济金融治理改革的重大战略问题研究</w:t>
      </w:r>
    </w:p>
    <w:p w14:paraId="1196A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46.创新发展数字贸易与有序扩大数字领域开放研究</w:t>
      </w:r>
    </w:p>
    <w:p w14:paraId="37A82C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47.数据高效便利安全跨境流动的制度创新与风险管控研究</w:t>
      </w:r>
    </w:p>
    <w:p w14:paraId="13D27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48.高水平对外开放中海外利益的风险识别与应对策略研究</w:t>
      </w:r>
    </w:p>
    <w:p w14:paraId="332C29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49.把农业建成现代化大产业的战略布局与实施路径研究</w:t>
      </w:r>
    </w:p>
    <w:p w14:paraId="0E952E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50.促进小农户和现代农业发展有机衔接的实现机制与政策保障研究</w:t>
      </w:r>
    </w:p>
    <w:p w14:paraId="4E12A6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51.推进宜居宜业和美乡村建设的实践经验与理论创新研究</w:t>
      </w:r>
    </w:p>
    <w:p w14:paraId="530220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52.分类有序、片区化推进乡村振兴的科学内涵与政策体系研究</w:t>
      </w:r>
    </w:p>
    <w:p w14:paraId="774A27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53.推进县域国土空间治理、创造乡村优质生活空间政策研究</w:t>
      </w:r>
    </w:p>
    <w:p w14:paraId="1A80A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54.统筹建立常态化防止返贫致贫机制研究</w:t>
      </w:r>
    </w:p>
    <w:p w14:paraId="31A6B9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55.促进革命老区、民族地区、边疆地区等振兴发展的差异化政策研究</w:t>
      </w:r>
    </w:p>
    <w:p w14:paraId="287A7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56.促进区域联动发展的基本内涵、实现路径与政策体系研究</w:t>
      </w:r>
    </w:p>
    <w:p w14:paraId="1D0C2B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57.流域经济与促进区域联动发展研究</w:t>
      </w:r>
    </w:p>
    <w:p w14:paraId="6D7F5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58.强化主体功能区战略实施的制度体系与空间治理研究</w:t>
      </w:r>
    </w:p>
    <w:p w14:paraId="4273E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59.超大特大城市治理现代化实践研究</w:t>
      </w:r>
    </w:p>
    <w:p w14:paraId="269EC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60.实施城市更新与建设现代化人民城市的实践创新研究</w:t>
      </w:r>
    </w:p>
    <w:p w14:paraId="7C1ED3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61.维护海洋权益和安全的战略体系与制度建设研究</w:t>
      </w:r>
    </w:p>
    <w:p w14:paraId="681B0A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62.新时代中国特色社会主义文化的基本内涵、发展方向与创新实践研究</w:t>
      </w:r>
    </w:p>
    <w:p w14:paraId="31B9D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63.以体制机制创新激发全民族文化创新创造活力研究</w:t>
      </w:r>
    </w:p>
    <w:p w14:paraId="65877F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64.持续提高国家软实力的国际比较、总体思路和政策建议研究</w:t>
      </w:r>
    </w:p>
    <w:p w14:paraId="79766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65.文化养心志育情操的作用机理与政策支持研究</w:t>
      </w:r>
    </w:p>
    <w:p w14:paraId="49F883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66.校园文化建设的育人功能与社会影响研究</w:t>
      </w:r>
    </w:p>
    <w:p w14:paraId="465ABD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67.统筹推进城乡精神文明建设的支撑体系研究</w:t>
      </w:r>
    </w:p>
    <w:p w14:paraId="3EA4F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68.网络文明建设的理论建构与制度设计研究</w:t>
      </w:r>
    </w:p>
    <w:p w14:paraId="01629E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69.网络生态治理的理论逻辑与实践路径研究</w:t>
      </w:r>
    </w:p>
    <w:p w14:paraId="5244C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70.加强网络内容建设和管理的政策体系研究</w:t>
      </w:r>
    </w:p>
    <w:p w14:paraId="750729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71.提升信息化条件下文化领域治理能力研究</w:t>
      </w:r>
    </w:p>
    <w:p w14:paraId="62FAA8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72.互联网条件下新大众文艺的创作机制与传播体系研究</w:t>
      </w:r>
    </w:p>
    <w:p w14:paraId="038EE9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73.新闻宣传和网络舆论一体化管理体系创新研究</w:t>
      </w:r>
    </w:p>
    <w:p w14:paraId="713AFA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74.文化遗产系统性保护和统一监管督察的制度体系与执行机制研究</w:t>
      </w:r>
    </w:p>
    <w:p w14:paraId="7E7FCD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75.提升公共文化服务质量和效益的评价体系研究</w:t>
      </w:r>
    </w:p>
    <w:p w14:paraId="23251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76.积极的文化经济政策的理论内涵与实施路径研究</w:t>
      </w:r>
    </w:p>
    <w:p w14:paraId="107DF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77.文化建设数智化赋能、信息化转型的新趋势与促进策略研究</w:t>
      </w:r>
    </w:p>
    <w:p w14:paraId="55059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78.加强未成年人网络保护的制度体系与法律保障研究</w:t>
      </w:r>
    </w:p>
    <w:p w14:paraId="5EA796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79.文旅深度融合赋能文化传承与经济社会发展的协同机制研究</w:t>
      </w:r>
    </w:p>
    <w:p w14:paraId="2D36AD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80.文化赋能经济社会发展的总体思路、实施路径和政策体系研究</w:t>
      </w:r>
    </w:p>
    <w:p w14:paraId="1CABE9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81.完善国际传播体制机制与创新传播载体和方式研究</w:t>
      </w:r>
    </w:p>
    <w:p w14:paraId="21FBC5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82.主流媒体增强国际传播能力与提升传播效能研究</w:t>
      </w:r>
    </w:p>
    <w:p w14:paraId="7858E8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83.创新对外传播话语体系全面提升国际话语权的实践路径研究</w:t>
      </w:r>
    </w:p>
    <w:p w14:paraId="35CE6B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84.文化企业和优秀文化产品走向世界的实现路径与政策支持研究</w:t>
      </w:r>
    </w:p>
    <w:p w14:paraId="1DAAE2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85.畅通社会流动渠道的实现机制研究</w:t>
      </w:r>
    </w:p>
    <w:p w14:paraId="33F8C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86.构建就业友好型发展方式的政策体系与社会保障研究</w:t>
      </w:r>
    </w:p>
    <w:p w14:paraId="46F30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87.新技术发展对就业的影响分析及政策研究</w:t>
      </w:r>
    </w:p>
    <w:p w14:paraId="790F8B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88.多渠道增加城乡居民财产性收入的制度设计与政策优化研究</w:t>
      </w:r>
    </w:p>
    <w:p w14:paraId="75BDE8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89.健全与人口变化相适应的教育资源配置机制研究</w:t>
      </w:r>
    </w:p>
    <w:p w14:paraId="42DC82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90.推动高等教育提质扩容面临的挑战与对策研究</w:t>
      </w:r>
    </w:p>
    <w:p w14:paraId="1E7AF2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91.健全学校家庭社会协同育人机制的理论与实践研究</w:t>
      </w:r>
    </w:p>
    <w:p w14:paraId="19E220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92.加快发展多层次多支柱养老保险体系的重点难点问题研究</w:t>
      </w:r>
    </w:p>
    <w:p w14:paraId="3C0EA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93.推进全民健康数智化建设的政策保障研究</w:t>
      </w:r>
    </w:p>
    <w:p w14:paraId="0203D0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94.构建覆盖全人群、全生命周期的人口服务体系研究</w:t>
      </w:r>
    </w:p>
    <w:p w14:paraId="1C2508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95.健全养老事业和产业协同发展政策机制研究</w:t>
      </w:r>
    </w:p>
    <w:p w14:paraId="55BC5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96.基本公共服务均等化评价标准研究</w:t>
      </w:r>
    </w:p>
    <w:p w14:paraId="10F5CF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97.源头治理与多污染物控制协同的实现路径研究</w:t>
      </w:r>
    </w:p>
    <w:p w14:paraId="631EA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98.完善多元化生态补偿机制研究</w:t>
      </w:r>
    </w:p>
    <w:p w14:paraId="78393B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99.健全适应新型能源体系的市场和价格机制研究</w:t>
      </w:r>
    </w:p>
    <w:p w14:paraId="5D46E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100.绿色低碳标准体系的国际规则完善与衔接互认模式研究</w:t>
      </w:r>
    </w:p>
    <w:p w14:paraId="30197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101.提升应对气候变化特别是极端天气能力的政策研究</w:t>
      </w:r>
    </w:p>
    <w:p w14:paraId="6C3B67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102.构建海外安全保障体系研究</w:t>
      </w:r>
    </w:p>
    <w:p w14:paraId="005C0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103.反制裁、反干预、反“长臂管辖”斗争策略研究</w:t>
      </w:r>
    </w:p>
    <w:p w14:paraId="426566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104.加强新兴领域国家安全能力建设研究</w:t>
      </w:r>
    </w:p>
    <w:p w14:paraId="4E9D6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105.提升重要基础设施本质安全水平的政策研究</w:t>
      </w:r>
    </w:p>
    <w:p w14:paraId="5B6EB0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106.深化社会治安整体防控体系和能力建设研究</w:t>
      </w:r>
    </w:p>
    <w:p w14:paraId="4EFE9A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107.网络空间安全综合治理的制度体系与能力建设研究</w:t>
      </w:r>
    </w:p>
    <w:p w14:paraId="223C17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108.未成年人违法犯罪预防和治理机制研究</w:t>
      </w:r>
    </w:p>
    <w:p w14:paraId="3A7BE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109.社会治理的新形势新挑战与完善治理体系研究</w:t>
      </w:r>
    </w:p>
    <w:p w14:paraId="29150C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110.完善共建共治共享社会治理制度研究</w:t>
      </w:r>
    </w:p>
    <w:p w14:paraId="07C249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111.党建引领基层治理和基层政权建设的理论与实践研究</w:t>
      </w:r>
    </w:p>
    <w:p w14:paraId="6CAB35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112.健全社会心理服务体系和危机干预机制研究</w:t>
      </w:r>
    </w:p>
    <w:p w14:paraId="0718CE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113.深化全民国防教育创新实践研究</w:t>
      </w:r>
    </w:p>
    <w:p w14:paraId="01D88A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114.加强宗教事务治理法治化研究</w:t>
      </w:r>
      <w:bookmarkStart w:id="0" w:name="_GoBack"/>
      <w:bookmarkEnd w:id="0"/>
    </w:p>
    <w:p w14:paraId="03C55C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115.宪法法律实施和监督体制机制研究</w:t>
      </w:r>
    </w:p>
    <w:p w14:paraId="7AA2E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116.完善维护国家法治统一制度机制的理论与实践研究</w:t>
      </w:r>
    </w:p>
    <w:p w14:paraId="190C5C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117.完善实质性化解行政争议机制研究</w:t>
      </w:r>
    </w:p>
    <w:p w14:paraId="655996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118.完善司法公正实现和评价机制研究</w:t>
      </w:r>
    </w:p>
    <w:p w14:paraId="7A6B18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119.加强公益诉讼的法制保障研究</w:t>
      </w:r>
    </w:p>
    <w:p w14:paraId="69BB8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120.加快涉外法治体系和能力建设研究</w:t>
      </w:r>
    </w:p>
    <w:p w14:paraId="18E31E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121.完善便利港澳居民在内地发展和生活的政策措施研究</w:t>
      </w:r>
    </w:p>
    <w:p w14:paraId="70E6A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122.深化两岸交流合作共同传承弘扬中华文化的政策举措研究</w:t>
      </w:r>
    </w:p>
    <w:p w14:paraId="5CE83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123.构建周边命运共同体的理论内涵与实现路径研究</w:t>
      </w:r>
    </w:p>
    <w:p w14:paraId="1169C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left"/>
        <w:textAlignment w:val="auto"/>
        <w:rPr>
          <w:rFonts w:hint="eastAsia" w:ascii="宋体" w:hAnsi="宋体" w:eastAsia="宋体" w:cs="宋体"/>
          <w:caps w:val="0"/>
          <w:color w:val="auto"/>
          <w:spacing w:val="0"/>
          <w:sz w:val="27"/>
          <w:szCs w:val="27"/>
        </w:rPr>
      </w:pPr>
      <w:r>
        <w:rPr>
          <w:rFonts w:hint="eastAsia" w:ascii="宋体" w:hAnsi="宋体" w:eastAsia="宋体" w:cs="宋体"/>
          <w:caps w:val="0"/>
          <w:color w:val="auto"/>
          <w:spacing w:val="0"/>
          <w:sz w:val="27"/>
          <w:szCs w:val="27"/>
          <w:bdr w:val="none" w:color="auto" w:sz="0" w:space="0"/>
          <w:shd w:val="clear" w:fill="FFFFFF"/>
        </w:rPr>
        <w:t>124.全球南方联合自强的理念创新与合作机制研究</w:t>
      </w:r>
    </w:p>
    <w:p w14:paraId="314F375B">
      <w:pPr>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61F22"/>
    <w:rsid w:val="455A7B62"/>
    <w:rsid w:val="616365BA"/>
    <w:rsid w:val="6A6C7697"/>
    <w:rsid w:val="6BCB68C4"/>
    <w:rsid w:val="6E00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2025-12-29T01:26:25Z</dcterms:created>
  <dc:creator>fzhou</dc:creator>
  <cp:lastModifiedBy>zfang</cp:lastModifiedBy>
  <dcterms:modified xsi:type="dcterms:W3CDTF">2025-12-29T01:27:46Z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eyJoZGlkIjoiZDBmN2E2YzExYTlhZGNiYjBiNGU4YjI4YzRlZWM1YmEiLCJ1c2VySWQiOiIyNTg0OTk3NTQifQ==</vt:lpwstr>
  </property>
  <property fmtid="{D5CDD505-2E9C-101B-9397-08002B2CF9AE}" pid="4" name="ICV">
    <vt:lpwstr>3AB4722A48534F0489CD81DD70D1C696_12</vt:lpwstr>
  </property>
</Properties>
</file>