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82" w:rsidRPr="00D42862" w:rsidRDefault="009E4482" w:rsidP="00D42862">
      <w:pPr>
        <w:spacing w:line="360" w:lineRule="auto"/>
        <w:jc w:val="center"/>
        <w:rPr>
          <w:rFonts w:ascii="黑体" w:eastAsia="黑体" w:hAnsi="黑体"/>
          <w:b/>
          <w:sz w:val="28"/>
          <w:szCs w:val="28"/>
        </w:rPr>
      </w:pPr>
      <w:r w:rsidRPr="00D42862">
        <w:rPr>
          <w:rFonts w:ascii="黑体" w:eastAsia="黑体" w:hAnsi="黑体"/>
          <w:b/>
          <w:sz w:val="28"/>
          <w:szCs w:val="28"/>
        </w:rPr>
        <w:t>2020年度上海市人民政府决策咨询研究重点专项课题指南</w:t>
      </w:r>
    </w:p>
    <w:p w:rsidR="009E4482" w:rsidRPr="00C4552F" w:rsidRDefault="009E4482" w:rsidP="00D42862">
      <w:pPr>
        <w:spacing w:line="360" w:lineRule="auto"/>
        <w:rPr>
          <w:rFonts w:ascii="仿宋" w:eastAsia="仿宋" w:hAnsi="仿宋" w:hint="eastAsia"/>
          <w:sz w:val="28"/>
          <w:szCs w:val="28"/>
        </w:rPr>
      </w:pP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上海打造国内大循环中心节点和国内国际双循环战略链接的内涵与切入点研究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针对百年未遇之大变局，中央提出了加快形成以国内大循环为主体、国内国际双循环相互促进的新发展格局和战略思路，上海也明确提出了“打造国内大循环中心节点和国内国际双循环战略链接”的战略目标。本课题旨在从国内国际发展新环境出发，深入系统分析上海打造国内大循环中心节点和国内国际双循环战略链接的内涵和具体要求，提出工作的切入点、重大举措和具体抓手，为进一步当好排头兵先行者提供决策参考。</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临港新片区探索人民币资本项目自由兑换新途径研究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上半年，临港新片区发布“金融改革开放</w:t>
      </w:r>
      <w:r w:rsidRPr="00C4552F">
        <w:rPr>
          <w:rFonts w:ascii="仿宋" w:eastAsia="仿宋" w:hAnsi="仿宋"/>
          <w:sz w:val="28"/>
          <w:szCs w:val="28"/>
        </w:rPr>
        <w:t>50条”，</w:t>
      </w:r>
      <w:proofErr w:type="gramStart"/>
      <w:r w:rsidRPr="00C4552F">
        <w:rPr>
          <w:rFonts w:ascii="仿宋" w:eastAsia="仿宋" w:hAnsi="仿宋"/>
          <w:sz w:val="28"/>
          <w:szCs w:val="28"/>
        </w:rPr>
        <w:t>首提探索</w:t>
      </w:r>
      <w:proofErr w:type="gramEnd"/>
      <w:r w:rsidRPr="00C4552F">
        <w:rPr>
          <w:rFonts w:ascii="仿宋" w:eastAsia="仿宋" w:hAnsi="仿宋"/>
          <w:sz w:val="28"/>
          <w:szCs w:val="28"/>
        </w:rPr>
        <w:t>外汇管理转型升级，在推动低成本、高效率、有标准的经常项目可兑换上向前迈出了一大步。下一阶段继续在新片区先行先试人民币资本项下可自由兑换，既是上海深化国际金融中心建设，推进金融对外开放的重要内容，也是强化临港新片区特殊经济功能区的重要途径。本课题旨在现行金融制度环境下，基于对本市和临港新片区推进人民币可自由兑换进程及政策评价，提出依托离岸综合账户探索人民币资本项</w:t>
      </w:r>
      <w:r w:rsidRPr="00C4552F">
        <w:rPr>
          <w:rFonts w:ascii="仿宋" w:eastAsia="仿宋" w:hAnsi="仿宋"/>
          <w:sz w:val="28"/>
          <w:szCs w:val="28"/>
        </w:rPr>
        <w:lastRenderedPageBreak/>
        <w:t>目自由兑换的新途径。</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新形势下加大对中小</w:t>
      </w:r>
      <w:proofErr w:type="gramStart"/>
      <w:r w:rsidRPr="00D42862">
        <w:rPr>
          <w:rFonts w:ascii="仿宋" w:eastAsia="仿宋" w:hAnsi="仿宋" w:hint="eastAsia"/>
          <w:b/>
          <w:sz w:val="28"/>
          <w:szCs w:val="28"/>
        </w:rPr>
        <w:t>微企业</w:t>
      </w:r>
      <w:proofErr w:type="gramEnd"/>
      <w:r w:rsidRPr="00D42862">
        <w:rPr>
          <w:rFonts w:ascii="仿宋" w:eastAsia="仿宋" w:hAnsi="仿宋" w:hint="eastAsia"/>
          <w:b/>
          <w:sz w:val="28"/>
          <w:szCs w:val="28"/>
        </w:rPr>
        <w:t>创新支持力度的相关举措研究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中小</w:t>
      </w:r>
      <w:proofErr w:type="gramStart"/>
      <w:r w:rsidRPr="00C4552F">
        <w:rPr>
          <w:rFonts w:ascii="仿宋" w:eastAsia="仿宋" w:hAnsi="仿宋" w:hint="eastAsia"/>
          <w:sz w:val="28"/>
          <w:szCs w:val="28"/>
        </w:rPr>
        <w:t>微企业</w:t>
      </w:r>
      <w:proofErr w:type="gramEnd"/>
      <w:r w:rsidRPr="00C4552F">
        <w:rPr>
          <w:rFonts w:ascii="仿宋" w:eastAsia="仿宋" w:hAnsi="仿宋" w:hint="eastAsia"/>
          <w:sz w:val="28"/>
          <w:szCs w:val="28"/>
        </w:rPr>
        <w:t>是最具发展活力和创造力的企业群体，是上海建设科技创新中心的重要力量。近年来，上海的中小</w:t>
      </w:r>
      <w:proofErr w:type="gramStart"/>
      <w:r w:rsidRPr="00C4552F">
        <w:rPr>
          <w:rFonts w:ascii="仿宋" w:eastAsia="仿宋" w:hAnsi="仿宋" w:hint="eastAsia"/>
          <w:sz w:val="28"/>
          <w:szCs w:val="28"/>
        </w:rPr>
        <w:t>微企业</w:t>
      </w:r>
      <w:proofErr w:type="gramEnd"/>
      <w:r w:rsidRPr="00C4552F">
        <w:rPr>
          <w:rFonts w:ascii="仿宋" w:eastAsia="仿宋" w:hAnsi="仿宋" w:hint="eastAsia"/>
          <w:sz w:val="28"/>
          <w:szCs w:val="28"/>
        </w:rPr>
        <w:t>创新能力不断提升，但也面临获得创新资源能力不足、创新投入水平仍然偏低等问题。在当前形势下，中小</w:t>
      </w:r>
      <w:proofErr w:type="gramStart"/>
      <w:r w:rsidRPr="00C4552F">
        <w:rPr>
          <w:rFonts w:ascii="仿宋" w:eastAsia="仿宋" w:hAnsi="仿宋" w:hint="eastAsia"/>
          <w:sz w:val="28"/>
          <w:szCs w:val="28"/>
        </w:rPr>
        <w:t>微企业</w:t>
      </w:r>
      <w:proofErr w:type="gramEnd"/>
      <w:r w:rsidRPr="00C4552F">
        <w:rPr>
          <w:rFonts w:ascii="仿宋" w:eastAsia="仿宋" w:hAnsi="仿宋" w:hint="eastAsia"/>
          <w:sz w:val="28"/>
          <w:szCs w:val="28"/>
        </w:rPr>
        <w:t>的发展面临较大压力，一定程度上制约了创新的动力和定力。本课题旨在对现有中小</w:t>
      </w:r>
      <w:proofErr w:type="gramStart"/>
      <w:r w:rsidRPr="00C4552F">
        <w:rPr>
          <w:rFonts w:ascii="仿宋" w:eastAsia="仿宋" w:hAnsi="仿宋" w:hint="eastAsia"/>
          <w:sz w:val="28"/>
          <w:szCs w:val="28"/>
        </w:rPr>
        <w:t>微企业</w:t>
      </w:r>
      <w:proofErr w:type="gramEnd"/>
      <w:r w:rsidRPr="00C4552F">
        <w:rPr>
          <w:rFonts w:ascii="仿宋" w:eastAsia="仿宋" w:hAnsi="仿宋" w:hint="eastAsia"/>
          <w:sz w:val="28"/>
          <w:szCs w:val="28"/>
        </w:rPr>
        <w:t>创新支持政策的成效和不足进行分析的基础上，研究提出进一步加大对中小</w:t>
      </w:r>
      <w:proofErr w:type="gramStart"/>
      <w:r w:rsidRPr="00C4552F">
        <w:rPr>
          <w:rFonts w:ascii="仿宋" w:eastAsia="仿宋" w:hAnsi="仿宋" w:hint="eastAsia"/>
          <w:sz w:val="28"/>
          <w:szCs w:val="28"/>
        </w:rPr>
        <w:t>微企业</w:t>
      </w:r>
      <w:proofErr w:type="gramEnd"/>
      <w:r w:rsidRPr="00C4552F">
        <w:rPr>
          <w:rFonts w:ascii="仿宋" w:eastAsia="仿宋" w:hAnsi="仿宋" w:hint="eastAsia"/>
          <w:sz w:val="28"/>
          <w:szCs w:val="28"/>
        </w:rPr>
        <w:t>创新支持力度的具体政策措施。</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提升技术交易市场服务功能的思路与对策</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2020年5月,《中共中央国务院关于新时代加快完善社会主义市场经济体制的意见》提出要加快全国技术交易平台建设，促进技术要素有序流动和价格合理形成。上海技术交易市场起步早、业务全、合作广，有条件率先建设高标准、高能级的技术交易平台，推动实现技术交易跨越式发展。本课题旨在从进一步提升上海科技创新</w:t>
      </w:r>
      <w:proofErr w:type="gramStart"/>
      <w:r w:rsidRPr="00C4552F">
        <w:rPr>
          <w:rFonts w:ascii="仿宋" w:eastAsia="仿宋" w:hAnsi="仿宋"/>
          <w:sz w:val="28"/>
          <w:szCs w:val="28"/>
        </w:rPr>
        <w:t>策源功能</w:t>
      </w:r>
      <w:proofErr w:type="gramEnd"/>
      <w:r w:rsidRPr="00C4552F">
        <w:rPr>
          <w:rFonts w:ascii="仿宋" w:eastAsia="仿宋" w:hAnsi="仿宋"/>
          <w:sz w:val="28"/>
          <w:szCs w:val="28"/>
        </w:rPr>
        <w:t>的要求出发，分析上海技术交易市场的服务短板，研究提出新形势下进一步提升技术交易市场服务功能的操作性思路和具体举措。</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lastRenderedPageBreak/>
        <w:t>依托顶尖科学家论坛进一步深化临港新片区国际创新协同研究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上海要提升科技</w:t>
      </w:r>
      <w:proofErr w:type="gramStart"/>
      <w:r w:rsidRPr="00C4552F">
        <w:rPr>
          <w:rFonts w:ascii="仿宋" w:eastAsia="仿宋" w:hAnsi="仿宋" w:hint="eastAsia"/>
          <w:sz w:val="28"/>
          <w:szCs w:val="28"/>
        </w:rPr>
        <w:t>创新策源功能</w:t>
      </w:r>
      <w:proofErr w:type="gramEnd"/>
      <w:r w:rsidRPr="00C4552F">
        <w:rPr>
          <w:rFonts w:ascii="仿宋" w:eastAsia="仿宋" w:hAnsi="仿宋" w:hint="eastAsia"/>
          <w:sz w:val="28"/>
          <w:szCs w:val="28"/>
        </w:rPr>
        <w:t>，离不开国际创新合作。特别是在当前复杂的外部环境下，推进国际协同创新意义重大。位于临港新片区的世界顶尖科学家论坛作为高层次国际科学交流平台，应当对深化国际协同创新发挥重要作用。本课题重点研究如何依托顶尖科学家论坛，进一步吸引全球高端创新要素，构建开放协同创新网络，拓展国际创新合作深度，提升新片区国际协同创新能力，进一步增强上海科技</w:t>
      </w:r>
      <w:proofErr w:type="gramStart"/>
      <w:r w:rsidRPr="00C4552F">
        <w:rPr>
          <w:rFonts w:ascii="仿宋" w:eastAsia="仿宋" w:hAnsi="仿宋" w:hint="eastAsia"/>
          <w:sz w:val="28"/>
          <w:szCs w:val="28"/>
        </w:rPr>
        <w:t>创新策源能力</w:t>
      </w:r>
      <w:proofErr w:type="gramEnd"/>
      <w:r w:rsidRPr="00C4552F">
        <w:rPr>
          <w:rFonts w:ascii="仿宋" w:eastAsia="仿宋" w:hAnsi="仿宋" w:hint="eastAsia"/>
          <w:sz w:val="28"/>
          <w:szCs w:val="28"/>
        </w:rPr>
        <w:t>。要求提出可操作性的建议和举措。</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本市大学科技</w:t>
      </w:r>
      <w:proofErr w:type="gramStart"/>
      <w:r w:rsidRPr="00D42862">
        <w:rPr>
          <w:rFonts w:ascii="仿宋" w:eastAsia="仿宋" w:hAnsi="仿宋" w:hint="eastAsia"/>
          <w:b/>
          <w:sz w:val="28"/>
          <w:szCs w:val="28"/>
        </w:rPr>
        <w:t>园政策</w:t>
      </w:r>
      <w:proofErr w:type="gramEnd"/>
      <w:r w:rsidRPr="00D42862">
        <w:rPr>
          <w:rFonts w:ascii="仿宋" w:eastAsia="仿宋" w:hAnsi="仿宋" w:hint="eastAsia"/>
          <w:b/>
          <w:sz w:val="28"/>
          <w:szCs w:val="28"/>
        </w:rPr>
        <w:t>突破研究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大学科技园是上海科创中心建设中的重要策源地和承载地。大学科技园区要做大做强，必须全面调动高校和各区的主体积极性，关键是要加强人才集聚和成果转化工作。近年来，本市在支持大学科技园区发展上出台很多政策，但仍有很多规定影响了大学师生成果转化的积极性。本课题旨在从加快推进大学科技园区高质量发展和建设产教融合型城市的要求出发，研究提出促进大学科技园区加快发展的新的突破性政策，进一步促进人才集聚和成果转化，提升大学科技</w:t>
      </w:r>
      <w:proofErr w:type="gramStart"/>
      <w:r w:rsidRPr="00C4552F">
        <w:rPr>
          <w:rFonts w:ascii="仿宋" w:eastAsia="仿宋" w:hAnsi="仿宋" w:hint="eastAsia"/>
          <w:sz w:val="28"/>
          <w:szCs w:val="28"/>
        </w:rPr>
        <w:t>园整体</w:t>
      </w:r>
      <w:proofErr w:type="gramEnd"/>
      <w:r w:rsidRPr="00C4552F">
        <w:rPr>
          <w:rFonts w:ascii="仿宋" w:eastAsia="仿宋" w:hAnsi="仿宋" w:hint="eastAsia"/>
          <w:sz w:val="28"/>
          <w:szCs w:val="28"/>
        </w:rPr>
        <w:t>发展水平和能级。</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上海大都市圈规划建设的目标定位研究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lastRenderedPageBreak/>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推进上海大都市圈协同发展是贯彻</w:t>
      </w:r>
      <w:proofErr w:type="gramStart"/>
      <w:r w:rsidRPr="00C4552F">
        <w:rPr>
          <w:rFonts w:ascii="仿宋" w:eastAsia="仿宋" w:hAnsi="仿宋" w:hint="eastAsia"/>
          <w:sz w:val="28"/>
          <w:szCs w:val="28"/>
        </w:rPr>
        <w:t>落实长</w:t>
      </w:r>
      <w:proofErr w:type="gramEnd"/>
      <w:r w:rsidRPr="00C4552F">
        <w:rPr>
          <w:rFonts w:ascii="仿宋" w:eastAsia="仿宋" w:hAnsi="仿宋" w:hint="eastAsia"/>
          <w:sz w:val="28"/>
          <w:szCs w:val="28"/>
        </w:rPr>
        <w:t>三角高质量一体化发展国家战略的重大举措，科学确定上海大都市圈发展的</w:t>
      </w:r>
      <w:proofErr w:type="gramStart"/>
      <w:r w:rsidRPr="00C4552F">
        <w:rPr>
          <w:rFonts w:ascii="仿宋" w:eastAsia="仿宋" w:hAnsi="仿宋" w:hint="eastAsia"/>
          <w:sz w:val="28"/>
          <w:szCs w:val="28"/>
        </w:rPr>
        <w:t>目标愿景是</w:t>
      </w:r>
      <w:proofErr w:type="gramEnd"/>
      <w:r w:rsidRPr="00C4552F">
        <w:rPr>
          <w:rFonts w:ascii="仿宋" w:eastAsia="仿宋" w:hAnsi="仿宋" w:hint="eastAsia"/>
          <w:sz w:val="28"/>
          <w:szCs w:val="28"/>
        </w:rPr>
        <w:t>协同推进上海大都市圈发展的基础和核心内容。本课题要求在充分</w:t>
      </w:r>
      <w:proofErr w:type="gramStart"/>
      <w:r w:rsidRPr="00C4552F">
        <w:rPr>
          <w:rFonts w:ascii="仿宋" w:eastAsia="仿宋" w:hAnsi="仿宋" w:hint="eastAsia"/>
          <w:sz w:val="28"/>
          <w:szCs w:val="28"/>
        </w:rPr>
        <w:t>研</w:t>
      </w:r>
      <w:proofErr w:type="gramEnd"/>
      <w:r w:rsidRPr="00C4552F">
        <w:rPr>
          <w:rFonts w:ascii="仿宋" w:eastAsia="仿宋" w:hAnsi="仿宋" w:hint="eastAsia"/>
          <w:sz w:val="28"/>
          <w:szCs w:val="28"/>
        </w:rPr>
        <w:t>判上海大都市圈现状特征和趋势挑战的基础上，研究提出上海大都市圈在全国和长三角区域的战略定位、总体</w:t>
      </w:r>
      <w:proofErr w:type="gramStart"/>
      <w:r w:rsidRPr="00C4552F">
        <w:rPr>
          <w:rFonts w:ascii="仿宋" w:eastAsia="仿宋" w:hAnsi="仿宋" w:hint="eastAsia"/>
          <w:sz w:val="28"/>
          <w:szCs w:val="28"/>
        </w:rPr>
        <w:t>目标愿景和</w:t>
      </w:r>
      <w:proofErr w:type="gramEnd"/>
      <w:r w:rsidRPr="00C4552F">
        <w:rPr>
          <w:rFonts w:ascii="仿宋" w:eastAsia="仿宋" w:hAnsi="仿宋" w:hint="eastAsia"/>
          <w:sz w:val="28"/>
          <w:szCs w:val="28"/>
        </w:rPr>
        <w:t>具体分目标，为制定相应规划提供依据。</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提升郊区新城综合性节点城市功能的举措研究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《上海市城市总体规划（</w:t>
      </w:r>
      <w:r w:rsidRPr="00C4552F">
        <w:rPr>
          <w:rFonts w:ascii="仿宋" w:eastAsia="仿宋" w:hAnsi="仿宋"/>
          <w:sz w:val="28"/>
          <w:szCs w:val="28"/>
        </w:rPr>
        <w:t>2017-2035年）》明确指出，要将郊区新城培育成在长三角城市群中具有辐射带动作用的综合性节点城市，全面承接全球城市核心功能。本课题旨在从推进落实这一规划要求出发，分析郊区综合性节点城市的具体内涵和目标要求，研究提出推进上海郊区五个新城综合性节点城市功能落地的具体措施和抓手。</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上海“生态之城”建设目标与内涵研究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建设令人向往的“生态之城”，是《上海市城市总体规划（</w:t>
      </w:r>
      <w:r w:rsidRPr="00C4552F">
        <w:rPr>
          <w:rFonts w:ascii="仿宋" w:eastAsia="仿宋" w:hAnsi="仿宋"/>
          <w:sz w:val="28"/>
          <w:szCs w:val="28"/>
        </w:rPr>
        <w:t>2017-2035年）》提出的重要目标。在资源环境紧约束的背景下，探索高密度超大城市低碳、安全、韧性的发展方式与转型路径，已成为未来上海实现高质量发展、创造高品质生活的主要抓手之一。本课题旨在从</w:t>
      </w:r>
      <w:r w:rsidRPr="00C4552F">
        <w:rPr>
          <w:rFonts w:ascii="仿宋" w:eastAsia="仿宋" w:hAnsi="仿宋"/>
          <w:sz w:val="28"/>
          <w:szCs w:val="28"/>
        </w:rPr>
        <w:lastRenderedPageBreak/>
        <w:t>建设卓越全球城市、推进落实《上海市城市总体规划（2017-2035年）》的要求出发，对比国际大都市生态建设经验，结合上海城市性质特点和生态建设基础，研究提出上海建设“生态之城”的目标和内涵，为制定相关规划提供依据。</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sz w:val="28"/>
          <w:szCs w:val="28"/>
        </w:rPr>
        <w:t xml:space="preserve">  </w:t>
      </w:r>
    </w:p>
    <w:p w:rsidR="009E4482" w:rsidRPr="00D42862" w:rsidRDefault="009E4482" w:rsidP="00D42862">
      <w:pPr>
        <w:spacing w:line="360" w:lineRule="auto"/>
        <w:ind w:firstLineChars="200" w:firstLine="562"/>
        <w:rPr>
          <w:rFonts w:ascii="仿宋" w:eastAsia="仿宋" w:hAnsi="仿宋" w:hint="eastAsia"/>
          <w:b/>
          <w:sz w:val="28"/>
          <w:szCs w:val="28"/>
        </w:rPr>
      </w:pPr>
      <w:r w:rsidRPr="00D42862">
        <w:rPr>
          <w:rFonts w:ascii="仿宋" w:eastAsia="仿宋" w:hAnsi="仿宋" w:hint="eastAsia"/>
          <w:b/>
          <w:sz w:val="28"/>
          <w:szCs w:val="28"/>
        </w:rPr>
        <w:t>新时代上海托底民生保障的原则和标准研究</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研究要求：</w:t>
      </w:r>
    </w:p>
    <w:p w:rsidR="009E4482" w:rsidRPr="00C4552F" w:rsidRDefault="009E4482" w:rsidP="009E4482">
      <w:pPr>
        <w:spacing w:line="360" w:lineRule="auto"/>
        <w:ind w:firstLineChars="200" w:firstLine="560"/>
        <w:rPr>
          <w:rFonts w:ascii="仿宋" w:eastAsia="仿宋" w:hAnsi="仿宋"/>
          <w:sz w:val="28"/>
          <w:szCs w:val="28"/>
        </w:rPr>
      </w:pPr>
      <w:r w:rsidRPr="00C4552F">
        <w:rPr>
          <w:rFonts w:ascii="仿宋" w:eastAsia="仿宋" w:hAnsi="仿宋" w:hint="eastAsia"/>
          <w:sz w:val="28"/>
          <w:szCs w:val="28"/>
        </w:rPr>
        <w:t>近年来，本市各项托底民生保障制度建设加</w:t>
      </w:r>
      <w:bookmarkStart w:id="0" w:name="_GoBack"/>
      <w:bookmarkEnd w:id="0"/>
      <w:r w:rsidRPr="00C4552F">
        <w:rPr>
          <w:rFonts w:ascii="仿宋" w:eastAsia="仿宋" w:hAnsi="仿宋" w:hint="eastAsia"/>
          <w:sz w:val="28"/>
          <w:szCs w:val="28"/>
        </w:rPr>
        <w:t>快推进，财政托底民生保障投入稳步扩大，在民生领域发挥了重要基础性保障作用。与此同时，对民生保障的要求也越来越高。特别是在当前经济受疫情较大影响的情况下，加强民生</w:t>
      </w:r>
      <w:proofErr w:type="gramStart"/>
      <w:r w:rsidRPr="00C4552F">
        <w:rPr>
          <w:rFonts w:ascii="仿宋" w:eastAsia="仿宋" w:hAnsi="仿宋" w:hint="eastAsia"/>
          <w:sz w:val="28"/>
          <w:szCs w:val="28"/>
        </w:rPr>
        <w:t>托底保障</w:t>
      </w:r>
      <w:proofErr w:type="gramEnd"/>
      <w:r w:rsidRPr="00C4552F">
        <w:rPr>
          <w:rFonts w:ascii="仿宋" w:eastAsia="仿宋" w:hAnsi="仿宋" w:hint="eastAsia"/>
          <w:sz w:val="28"/>
          <w:szCs w:val="28"/>
        </w:rPr>
        <w:t>的任务越来越重。本课题旨在分析本市民</w:t>
      </w:r>
      <w:proofErr w:type="gramStart"/>
      <w:r w:rsidRPr="00C4552F">
        <w:rPr>
          <w:rFonts w:ascii="仿宋" w:eastAsia="仿宋" w:hAnsi="仿宋" w:hint="eastAsia"/>
          <w:sz w:val="28"/>
          <w:szCs w:val="28"/>
        </w:rPr>
        <w:t>生保障</w:t>
      </w:r>
      <w:proofErr w:type="gramEnd"/>
      <w:r w:rsidRPr="00C4552F">
        <w:rPr>
          <w:rFonts w:ascii="仿宋" w:eastAsia="仿宋" w:hAnsi="仿宋" w:hint="eastAsia"/>
          <w:sz w:val="28"/>
          <w:szCs w:val="28"/>
        </w:rPr>
        <w:t>的基本情况、新形势新要求和对标兄弟省市相关做法和标准的基础上，研究提出上海托底民生保障的基本原则和主要标准，为制定相关政策提供依据。</w:t>
      </w:r>
    </w:p>
    <w:p w:rsidR="009E4482" w:rsidRPr="00C4552F" w:rsidRDefault="009E4482" w:rsidP="009E4482">
      <w:pPr>
        <w:spacing w:line="360" w:lineRule="auto"/>
        <w:ind w:firstLineChars="200" w:firstLine="560"/>
        <w:rPr>
          <w:rFonts w:ascii="仿宋" w:eastAsia="仿宋" w:hAnsi="仿宋"/>
          <w:sz w:val="28"/>
          <w:szCs w:val="28"/>
        </w:rPr>
      </w:pPr>
    </w:p>
    <w:p w:rsidR="005F5B36" w:rsidRPr="009E4482" w:rsidRDefault="005F5B36"/>
    <w:sectPr w:rsidR="005F5B36" w:rsidRPr="009E4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482"/>
    <w:rsid w:val="005F5B36"/>
    <w:rsid w:val="009E4482"/>
    <w:rsid w:val="00D42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1778"/>
  <w15:chartTrackingRefBased/>
  <w15:docId w15:val="{5FAB698E-2FF1-4978-9E6F-2E90978A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342</Words>
  <Characters>1953</Characters>
  <Application>Microsoft Office Word</Application>
  <DocSecurity>0</DocSecurity>
  <Lines>16</Lines>
  <Paragraphs>4</Paragraphs>
  <ScaleCrop>false</ScaleCrop>
  <Company>Microsoft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周琼</dc:creator>
  <cp:keywords/>
  <dc:description/>
  <cp:lastModifiedBy>周琼</cp:lastModifiedBy>
  <cp:revision>1</cp:revision>
  <dcterms:created xsi:type="dcterms:W3CDTF">2020-10-09T02:57:00Z</dcterms:created>
  <dcterms:modified xsi:type="dcterms:W3CDTF">2020-10-09T03:04:00Z</dcterms:modified>
</cp:coreProperties>
</file>