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70" w:rsidRPr="00290E9E" w:rsidRDefault="00A93370" w:rsidP="00A93370">
      <w:pPr>
        <w:autoSpaceDE w:val="0"/>
        <w:autoSpaceDN w:val="0"/>
        <w:snapToGrid w:val="0"/>
        <w:spacing w:line="580" w:lineRule="exact"/>
        <w:jc w:val="center"/>
        <w:rPr>
          <w:rFonts w:ascii="方正小标宋_GBK" w:eastAsia="方正小标宋_GBK" w:hint="eastAsia"/>
          <w:b/>
          <w:snapToGrid w:val="0"/>
          <w:kern w:val="0"/>
          <w:sz w:val="44"/>
          <w:szCs w:val="32"/>
        </w:rPr>
      </w:pPr>
      <w:r w:rsidRPr="00A567E4">
        <w:rPr>
          <w:rFonts w:ascii="方正小标宋_GBK" w:eastAsia="方正小标宋_GBK" w:hint="eastAsia"/>
          <w:b/>
          <w:snapToGrid w:val="0"/>
          <w:kern w:val="0"/>
          <w:sz w:val="44"/>
          <w:szCs w:val="32"/>
        </w:rPr>
        <w:t>2016年省政府决策咨询研究</w:t>
      </w:r>
    </w:p>
    <w:p w:rsidR="00A93370" w:rsidRPr="00A567E4" w:rsidRDefault="00A93370" w:rsidP="00A93370">
      <w:pPr>
        <w:autoSpaceDE w:val="0"/>
        <w:autoSpaceDN w:val="0"/>
        <w:snapToGrid w:val="0"/>
        <w:spacing w:line="580" w:lineRule="exact"/>
        <w:jc w:val="center"/>
        <w:rPr>
          <w:rFonts w:ascii="方正小标宋_GBK" w:eastAsia="方正小标宋_GBK"/>
          <w:b/>
          <w:snapToGrid w:val="0"/>
          <w:kern w:val="0"/>
          <w:sz w:val="44"/>
          <w:szCs w:val="32"/>
        </w:rPr>
      </w:pPr>
      <w:r w:rsidRPr="00A567E4">
        <w:rPr>
          <w:rFonts w:ascii="方正小标宋_GBK" w:eastAsia="方正小标宋_GBK" w:hint="eastAsia"/>
          <w:b/>
          <w:snapToGrid w:val="0"/>
          <w:kern w:val="0"/>
          <w:sz w:val="44"/>
          <w:szCs w:val="32"/>
        </w:rPr>
        <w:t>重点课题研究指南</w:t>
      </w:r>
    </w:p>
    <w:p w:rsidR="00A93370" w:rsidRPr="00A567E4" w:rsidRDefault="00A93370" w:rsidP="00A93370">
      <w:pPr>
        <w:autoSpaceDE w:val="0"/>
        <w:autoSpaceDN w:val="0"/>
        <w:snapToGrid w:val="0"/>
        <w:spacing w:line="580" w:lineRule="exact"/>
        <w:ind w:firstLineChars="200" w:firstLine="643"/>
        <w:rPr>
          <w:rFonts w:ascii="楷体_GB2312" w:eastAsia="楷体_GB2312" w:hint="eastAsia"/>
          <w:b/>
          <w:snapToGrid w:val="0"/>
          <w:kern w:val="0"/>
          <w:sz w:val="32"/>
          <w:szCs w:val="32"/>
        </w:rPr>
      </w:pP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1．江苏推进供给侧结构性改革对策研究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习近平总书记在中央经济工作会议上强调指出，要在适度扩大总需求的同时，着力加强供给侧结构性改革。这是适应和引领经济发展新常态的重大创新，是适应国际金融危机发生后综合国力竞争新形势的主动选择，是适应我国经济发展新常态的必然要求，对于做好当前和今后一个时期的经济工作都具有重大意义。本课题研究旨在围绕中央提出的供给侧结构性改革这一重大战略部署，紧密结合江苏发展实际，深入分析当前经济运行中存在的突出矛盾和问题，研究提出江苏推进供给侧结构性改革的总体思路和关键举措，确保把中央重大决策部署落到实处，加快推进江苏“两个中高端”进程。</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2．江苏推进“一中心”建设思路与对策研究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省委“十三五”规划建议和2016年省政府工作报告明确提出“着力建设具有全球影响力的产业科技创新中心”。这一战略定位把创新作为江苏发展的最大法宝，立足实体经济优势、聚焦产业科技创新，致力于提升江苏产业特别是制造业的技术层次和竞争力，体现了江苏在国家创新战略大框架下分工和特色。本课题旨在研究江苏在新常态大背景下，以“一中心”建设为重要抓手，进一步提升产业科技创新国际竞争力，面向全球，围绕科技创新、产业创新和制度创新，</w:t>
      </w:r>
      <w:r w:rsidRPr="00A567E4">
        <w:rPr>
          <w:rFonts w:ascii="方正仿宋_GBK" w:eastAsia="方正仿宋_GBK" w:hAnsi="方正仿宋_GBK" w:cs="方正仿宋_GBK" w:hint="eastAsia"/>
          <w:b/>
          <w:snapToGrid w:val="0"/>
          <w:kern w:val="0"/>
          <w:sz w:val="32"/>
          <w:szCs w:val="32"/>
        </w:rPr>
        <w:lastRenderedPageBreak/>
        <w:t>研究提出推进“一中心”建设的总体思路、重点环节和关键举措，积极探索具有江苏特点的产业科技创新发展之路。</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3．江苏推进“一基地”建设思路与对策研究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江苏是制造业大省，制造业也是江苏立省之本。面对全球产业竞争格局的新调整和抢占未来产业发展制高点的新挑战，省政府工作报告明确提出“着力建设具有国际竞争力的先进制造业基地”。这是江苏产业转型发展又一关键性支撑，主要突出以智能制造和关键核心技术为主攻方向，加快推进制造业强省建设，使江苏制造在中国制造中走在前列、若干行业和领域达到世界先进水平。本课题旨在分析国际产业发展态势和江苏制造业现有基础，研究提出推进“一基地”总体思路、主要路径和关键举措，为江苏抢占新一轮发展制高点提供决策参考。</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4．江苏扩大国际产能合作思路与对策研究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推进国际产能和装备制造合作是我国保持经济中高速增长、推动产业向中高端迈进的重大举措，也是提高对外开放水平、增强国际竞争优势的重要内容，尤其是“一带一路”国家战略的深入实施将为国际产能合作拓展新的空间。江苏是制造业和开放型经济大省，实体经济和产业基础比较雄厚，扩大对外产能合作具有十分有利的条件。本课题旨在研究新形势下江苏如何适应经济全球化发展新趋势，紧紧抓住“一带一路”战略重大机遇，把产业优势与扩大开放紧密结合起来，研究分析推进国内外产能合作的对策措施，进一步形成对内对外双向开放新优势。</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lastRenderedPageBreak/>
        <w:t>5．江苏构建大旅游格局思路与对策研究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以大旅游促进大发展已成为一个重要战略取向。尤其当前“旅游+”等新型旅游业态的蓬勃兴起，进一步促进了旅游业与其它相关产业的融合发展，带动了传统旅游业态的整体提升。2016年省政府工作报告明确提出，要大力推进“旅游+”融合发展，把旅游业培育成为万亿元级的支柱产业。本课题研究旨在从构建大旅游格局的战略高度，突出以“旅游+”等新兴业态为发展方向，系统分析江苏发展大旅游产业的现实基础和存在问题，研究提出江苏构建大旅游格局的战略路径和对策举措。</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6．江苏推进政府与社会资本合作的思路与对策研究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投融资体制改革是经济体制改革的关键环节和行政管理体制创新的核心内容，也是健全和完善社会主义市场经济体制的一项重要而紧迫的任务。尤其是当前投资融问题已经成为困扰我国经济社会发展的重要症结，探索公私合营（PPP）投融资模式、建立政府与社会资本之间利益共享风险共担的长效机制成为破解这一难题的重要方向。本课题研究旨在深入分析江苏PPP投融资模式发展取得的成效与存在问题，提出构建PPP投融资体制机制的战略思路和关键举措。</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7．江苏推进法治政府建设研究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党的十八大把基本建成法治政府确立为2020年全面建成小康社会的重要目标之一。党的十八届四中全会对全面推进依法治国</w:t>
      </w:r>
      <w:proofErr w:type="gramStart"/>
      <w:r w:rsidRPr="00A567E4">
        <w:rPr>
          <w:rFonts w:ascii="方正仿宋_GBK" w:eastAsia="方正仿宋_GBK" w:hAnsi="方正仿宋_GBK" w:cs="方正仿宋_GBK" w:hint="eastAsia"/>
          <w:b/>
          <w:snapToGrid w:val="0"/>
          <w:kern w:val="0"/>
          <w:sz w:val="32"/>
          <w:szCs w:val="32"/>
        </w:rPr>
        <w:t>作出</w:t>
      </w:r>
      <w:proofErr w:type="gramEnd"/>
      <w:r w:rsidRPr="00A567E4">
        <w:rPr>
          <w:rFonts w:ascii="方正仿宋_GBK" w:eastAsia="方正仿宋_GBK" w:hAnsi="方正仿宋_GBK" w:cs="方正仿宋_GBK" w:hint="eastAsia"/>
          <w:b/>
          <w:snapToGrid w:val="0"/>
          <w:kern w:val="0"/>
          <w:sz w:val="32"/>
          <w:szCs w:val="32"/>
        </w:rPr>
        <w:t>一系列重大部署，通过了《中共中央关于全面推进依法治国若干重大问题的决定》。去年底中共中央、</w:t>
      </w:r>
      <w:r w:rsidRPr="00A567E4">
        <w:rPr>
          <w:rFonts w:ascii="方正仿宋_GBK" w:eastAsia="方正仿宋_GBK" w:hAnsi="方正仿宋_GBK" w:cs="方正仿宋_GBK" w:hint="eastAsia"/>
          <w:b/>
          <w:snapToGrid w:val="0"/>
          <w:kern w:val="0"/>
          <w:sz w:val="32"/>
          <w:szCs w:val="32"/>
        </w:rPr>
        <w:lastRenderedPageBreak/>
        <w:t>国务院又印发了《法治政府建设实施纲要2015-2020年）》，明确提出到2020年基本建成职能科学、权责法定、执法严明、公开公正、廉洁高效、守法诚信的法治政府。本课题旨在围绕推进法治政府建设的奋斗目标，深入分析法治政府建设现状，学习借鉴国际经验和做法，研究提出江苏法治政府建设的总体思路、主要任务和关键举措，着力提升治理体系和治理能力现代化水平。</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8．江苏提升城市规划建设管理水平研究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习近平总书记在中央城市工作会议上深刻指出，我国城市发展已经进入新的发展时期，在这个大背景下做好城市工作具有十分重要的意义。还特别强调“城市管理中的一些问题，主要原因在于体制机制不顺，因此必须通过深化改革来解决”。本课题研究旨在从提升社会治理能力、让城市成为人民追求更加美好生活的有力依托的战略高度，探索研究现代化城市管理基本规律，系统分析江苏创新城市规划建设管理现状，深入分析存在的体制机制性障碍，提出创新城市规划建设管理体制机制的思路举措和对策建议。</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9．民生共享战略实施机制研究</w:t>
      </w:r>
    </w:p>
    <w:p w:rsidR="00A93370" w:rsidRPr="00A567E4" w:rsidRDefault="00A93370" w:rsidP="00A93370">
      <w:pPr>
        <w:autoSpaceDE w:val="0"/>
        <w:autoSpaceDN w:val="0"/>
        <w:snapToGrid w:val="0"/>
        <w:spacing w:line="580" w:lineRule="exact"/>
        <w:ind w:firstLineChars="200" w:firstLine="643"/>
        <w:rPr>
          <w:rFonts w:eastAsia="方正仿宋_GBK" w:hint="eastAsia"/>
          <w:b/>
          <w:snapToGrid w:val="0"/>
          <w:kern w:val="32"/>
          <w:sz w:val="32"/>
          <w:szCs w:val="32"/>
        </w:rPr>
      </w:pPr>
      <w:r w:rsidRPr="00A567E4">
        <w:rPr>
          <w:rFonts w:ascii="方正仿宋_GBK" w:eastAsia="方正仿宋_GBK" w:hAnsi="方正仿宋_GBK" w:cs="方正仿宋_GBK" w:hint="eastAsia"/>
          <w:b/>
          <w:snapToGrid w:val="0"/>
          <w:kern w:val="0"/>
          <w:sz w:val="32"/>
          <w:szCs w:val="32"/>
        </w:rPr>
        <w:t>省委十二届十一次全会首次提出了实施民生共享战略，要求把民生需求作为经济社会发展根本导向，全面落实以人民为中心的发展思想，鼓励创业致富、勤劳致富，提高公共服务均等化水平，提高保障和改善民生水平，不断增强全省人民的获得感和幸福感。本课题研究旨在准确把握民生共享战略的主要内涵和战略目标，深入分析江苏民生发展存在的</w:t>
      </w:r>
      <w:r w:rsidRPr="00A567E4">
        <w:rPr>
          <w:rFonts w:ascii="方正仿宋_GBK" w:eastAsia="方正仿宋_GBK" w:hAnsi="方正仿宋_GBK" w:cs="方正仿宋_GBK" w:hint="eastAsia"/>
          <w:b/>
          <w:snapToGrid w:val="0"/>
          <w:kern w:val="0"/>
          <w:sz w:val="32"/>
          <w:szCs w:val="32"/>
        </w:rPr>
        <w:lastRenderedPageBreak/>
        <w:t>突出问题，研究提出实施民生共享战略的统筹协调、收入分配、社会保障、公共服务供给、公共财政保障、绩效考评等机制。</w:t>
      </w:r>
    </w:p>
    <w:p w:rsidR="00A93370" w:rsidRPr="00A567E4" w:rsidRDefault="00A93370" w:rsidP="00A93370">
      <w:pPr>
        <w:autoSpaceDE w:val="0"/>
        <w:autoSpaceDN w:val="0"/>
        <w:snapToGrid w:val="0"/>
        <w:spacing w:line="580" w:lineRule="exact"/>
        <w:ind w:firstLineChars="200" w:firstLine="640"/>
        <w:rPr>
          <w:rFonts w:ascii="方正黑体_GBK" w:eastAsia="方正黑体_GBK" w:hAnsi="方正仿宋_GBK" w:cs="方正仿宋_GBK" w:hint="eastAsia"/>
          <w:b/>
          <w:snapToGrid w:val="0"/>
          <w:kern w:val="0"/>
          <w:sz w:val="32"/>
          <w:szCs w:val="32"/>
        </w:rPr>
      </w:pPr>
      <w:r w:rsidRPr="00A567E4">
        <w:rPr>
          <w:rFonts w:ascii="方正黑体_GBK" w:eastAsia="方正黑体_GBK" w:hAnsi="方正仿宋_GBK" w:cs="方正仿宋_GBK" w:hint="eastAsia"/>
          <w:b/>
          <w:snapToGrid w:val="0"/>
          <w:kern w:val="0"/>
          <w:sz w:val="32"/>
          <w:szCs w:val="32"/>
        </w:rPr>
        <w:t>10．江苏土壤环境保护和综合治理对策研究</w:t>
      </w:r>
    </w:p>
    <w:p w:rsidR="00A93370" w:rsidRPr="00A567E4" w:rsidRDefault="00A93370" w:rsidP="00A93370">
      <w:pPr>
        <w:autoSpaceDE w:val="0"/>
        <w:autoSpaceDN w:val="0"/>
        <w:snapToGrid w:val="0"/>
        <w:spacing w:line="580" w:lineRule="exact"/>
        <w:ind w:firstLineChars="200" w:firstLine="643"/>
        <w:rPr>
          <w:rFonts w:ascii="方正仿宋_GBK" w:eastAsia="方正仿宋_GBK" w:hAnsi="方正仿宋_GBK" w:cs="方正仿宋_GBK" w:hint="eastAsia"/>
          <w:b/>
          <w:snapToGrid w:val="0"/>
          <w:kern w:val="0"/>
          <w:sz w:val="32"/>
          <w:szCs w:val="32"/>
        </w:rPr>
      </w:pPr>
      <w:r w:rsidRPr="00A567E4">
        <w:rPr>
          <w:rFonts w:ascii="方正仿宋_GBK" w:eastAsia="方正仿宋_GBK" w:hAnsi="方正仿宋_GBK" w:cs="方正仿宋_GBK" w:hint="eastAsia"/>
          <w:b/>
          <w:snapToGrid w:val="0"/>
          <w:kern w:val="0"/>
          <w:sz w:val="32"/>
          <w:szCs w:val="32"/>
        </w:rPr>
        <w:t>土壤是构成生态系统的基本环境要素，是人类赖以生存和发展的重要物质基础。全面开展土壤环境保护和综合治理工作、着力解决土壤污染问题，既是保障农产品质量和人民群众身体健康的重要举措，又是促进经济社会可持续发展的必然要求。2016年国家将出台《土壤污染防治行动计划》，启动全国土壤污染状况详查，组织实施污染土壤治理与修复试点项目。本课题研究旨在深刻认识我省土壤环境保护与综合治理面临的严峻形势，系统分析土壤环境保护和污染防治面临的矛盾和问题，研究提出江苏土壤环境保护和综合治理的总体思路和关键举措。</w:t>
      </w:r>
    </w:p>
    <w:p w:rsidR="00A93370" w:rsidRPr="00290E9E" w:rsidRDefault="00A93370" w:rsidP="00A93370">
      <w:pPr>
        <w:autoSpaceDE w:val="0"/>
        <w:autoSpaceDN w:val="0"/>
        <w:snapToGrid w:val="0"/>
        <w:spacing w:line="580" w:lineRule="exact"/>
        <w:ind w:firstLineChars="200" w:firstLine="643"/>
        <w:rPr>
          <w:rFonts w:eastAsia="方正仿宋_GBK" w:hint="eastAsia"/>
          <w:b/>
          <w:snapToGrid w:val="0"/>
          <w:kern w:val="32"/>
          <w:sz w:val="32"/>
          <w:szCs w:val="32"/>
        </w:rPr>
      </w:pPr>
    </w:p>
    <w:p w:rsidR="00CF1FC8" w:rsidRPr="00A93370" w:rsidRDefault="00CF1FC8"/>
    <w:sectPr w:rsidR="00CF1FC8" w:rsidRPr="00A93370" w:rsidSect="00CF1F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3370"/>
    <w:rsid w:val="00A93370"/>
    <w:rsid w:val="00CF1FC8"/>
    <w:rsid w:val="00FF3C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3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CEA0-A26B-4ABB-AD22-351306F6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390</Words>
  <Characters>2228</Characters>
  <Application>Microsoft Office Word</Application>
  <DocSecurity>0</DocSecurity>
  <Lines>18</Lines>
  <Paragraphs>5</Paragraphs>
  <ScaleCrop>false</ScaleCrop>
  <Company>suda</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zhouqiong</dc:creator>
  <cp:lastModifiedBy>zhouqiong</cp:lastModifiedBy>
  <cp:revision>1</cp:revision>
  <dcterms:created xsi:type="dcterms:W3CDTF">2016-02-25T05:44:00Z</dcterms:created>
  <dcterms:modified xsi:type="dcterms:W3CDTF">2016-02-25T05:44:00Z</dcterms:modified>
</cp:coreProperties>
</file>